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1628D">
      <w:pPr>
        <w:pStyle w:val="3"/>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海南医科大学第二附属医院</w:t>
      </w:r>
    </w:p>
    <w:p w14:paraId="3238B8BA">
      <w:pPr>
        <w:pStyle w:val="3"/>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医学影像系统维保服务、</w:t>
      </w:r>
      <w:r>
        <w:rPr>
          <w:rFonts w:hint="eastAsia" w:ascii="宋体" w:hAnsi="宋体" w:cs="宋体"/>
          <w:b/>
          <w:bCs/>
          <w:sz w:val="32"/>
          <w:szCs w:val="32"/>
          <w:lang w:val="en-US" w:eastAsia="zh-CN"/>
        </w:rPr>
        <w:t>系统优化</w:t>
      </w:r>
      <w:r>
        <w:rPr>
          <w:rFonts w:hint="eastAsia" w:ascii="宋体" w:hAnsi="宋体" w:cs="宋体"/>
          <w:b/>
          <w:bCs/>
          <w:sz w:val="32"/>
          <w:szCs w:val="32"/>
        </w:rPr>
        <w:t>以及医技预约接口改造项目需求书</w:t>
      </w:r>
    </w:p>
    <w:p w14:paraId="40E7183E">
      <w:pPr>
        <w:pStyle w:val="12"/>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宋体" w:eastAsiaTheme="minorEastAsia"/>
          <w:b/>
          <w:color w:val="000000"/>
          <w:kern w:val="2"/>
          <w:sz w:val="24"/>
          <w:szCs w:val="24"/>
        </w:rPr>
      </w:pPr>
      <w:r>
        <w:rPr>
          <w:rFonts w:hint="eastAsia" w:ascii="宋体" w:hAnsi="宋体" w:cs="宋体" w:eastAsiaTheme="minorEastAsia"/>
          <w:b/>
          <w:color w:val="000000"/>
          <w:kern w:val="2"/>
          <w:sz w:val="24"/>
          <w:szCs w:val="24"/>
        </w:rPr>
        <w:t>一、项目背景</w:t>
      </w:r>
    </w:p>
    <w:p w14:paraId="380225F4">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2021年8月，东软集团股份有限公司承建我院“智慧医院”项目（二期）包件二：PACS系统升级项目，目前该系统保修期限已满，为确保医学影像系统正常运行、系统故障及时修复，故购买医学影像系统（PACS）维保服务。</w:t>
      </w:r>
    </w:p>
    <w:p w14:paraId="7656498E">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val="en-US" w:eastAsia="zh-CN" w:bidi="ar"/>
        </w:rPr>
      </w:pPr>
      <w:r>
        <w:rPr>
          <w:rFonts w:hint="eastAsia" w:ascii="Times New Roman" w:hAnsi="Times New Roman" w:cs="Times New Roman"/>
          <w:color w:val="000000"/>
          <w:kern w:val="0"/>
          <w:sz w:val="24"/>
          <w:lang w:bidi="ar"/>
        </w:rPr>
        <w:t>其次，针对科室</w:t>
      </w:r>
      <w:r>
        <w:rPr>
          <w:rFonts w:hint="eastAsia" w:cs="Times New Roman"/>
          <w:color w:val="000000"/>
          <w:kern w:val="0"/>
          <w:sz w:val="24"/>
          <w:lang w:val="en-US" w:eastAsia="zh-CN" w:bidi="ar"/>
        </w:rPr>
        <w:t>个性</w:t>
      </w:r>
      <w:r>
        <w:rPr>
          <w:rFonts w:hint="eastAsia" w:ascii="Times New Roman" w:hAnsi="Times New Roman" w:cs="Times New Roman"/>
          <w:color w:val="000000"/>
          <w:kern w:val="0"/>
          <w:sz w:val="24"/>
          <w:lang w:bidi="ar"/>
        </w:rPr>
        <w:t>化需求，为</w:t>
      </w:r>
      <w:r>
        <w:rPr>
          <w:rFonts w:hint="eastAsia" w:ascii="Times New Roman" w:hAnsi="Times New Roman" w:cs="Times New Roman"/>
          <w:color w:val="000000"/>
          <w:kern w:val="0"/>
          <w:sz w:val="24"/>
          <w:lang w:val="en-US" w:eastAsia="zh-CN" w:bidi="ar"/>
        </w:rPr>
        <w:t>提升</w:t>
      </w:r>
      <w:r>
        <w:rPr>
          <w:rFonts w:hint="eastAsia" w:ascii="Times New Roman" w:hAnsi="Times New Roman" w:cs="Times New Roman"/>
          <w:color w:val="000000"/>
          <w:kern w:val="0"/>
          <w:sz w:val="24"/>
          <w:lang w:bidi="ar"/>
        </w:rPr>
        <w:t>医学影像系统在临床科室的使用适配性，</w:t>
      </w:r>
      <w:r>
        <w:rPr>
          <w:rFonts w:hint="eastAsia" w:ascii="Times New Roman" w:hAnsi="Times New Roman" w:cs="Times New Roman"/>
          <w:color w:val="000000"/>
          <w:kern w:val="0"/>
          <w:sz w:val="24"/>
          <w:lang w:val="en-US" w:eastAsia="zh-CN" w:bidi="ar"/>
        </w:rPr>
        <w:t>帮助业务科室梳理需求，优化系统功能，</w:t>
      </w:r>
      <w:r>
        <w:rPr>
          <w:rFonts w:hint="eastAsia" w:ascii="Times New Roman" w:hAnsi="Times New Roman" w:cs="Times New Roman"/>
          <w:color w:val="000000"/>
          <w:kern w:val="0"/>
          <w:sz w:val="24"/>
          <w:lang w:bidi="ar"/>
        </w:rPr>
        <w:t>故购买</w:t>
      </w:r>
      <w:r>
        <w:rPr>
          <w:rFonts w:hint="eastAsia" w:ascii="Times New Roman" w:hAnsi="Times New Roman" w:cs="Times New Roman"/>
          <w:color w:val="000000"/>
          <w:kern w:val="0"/>
          <w:sz w:val="24"/>
          <w:lang w:val="en-US" w:eastAsia="zh-CN" w:bidi="ar"/>
        </w:rPr>
        <w:t>医学影像系统（</w:t>
      </w:r>
      <w:r>
        <w:rPr>
          <w:rFonts w:hint="eastAsia" w:ascii="Times New Roman" w:hAnsi="Times New Roman" w:cs="Times New Roman"/>
          <w:color w:val="000000"/>
          <w:kern w:val="0"/>
          <w:sz w:val="24"/>
          <w:lang w:bidi="ar"/>
        </w:rPr>
        <w:t>PACS</w:t>
      </w:r>
      <w:r>
        <w:rPr>
          <w:rFonts w:hint="eastAsia" w:ascii="Times New Roman" w:hAnsi="Times New Roman" w:cs="Times New Roman"/>
          <w:color w:val="000000"/>
          <w:kern w:val="0"/>
          <w:sz w:val="24"/>
          <w:lang w:val="en-US" w:eastAsia="zh-CN" w:bidi="ar"/>
        </w:rPr>
        <w:t>）系统优化</w:t>
      </w:r>
      <w:bookmarkStart w:id="0" w:name="_GoBack"/>
      <w:bookmarkEnd w:id="0"/>
      <w:r>
        <w:rPr>
          <w:rFonts w:hint="eastAsia" w:ascii="Times New Roman" w:hAnsi="Times New Roman" w:cs="Times New Roman"/>
          <w:color w:val="000000"/>
          <w:kern w:val="0"/>
          <w:sz w:val="24"/>
          <w:lang w:bidi="ar"/>
        </w:rPr>
        <w:t>服务</w:t>
      </w:r>
      <w:r>
        <w:rPr>
          <w:rFonts w:hint="eastAsia" w:cs="Times New Roman"/>
          <w:color w:val="000000"/>
          <w:kern w:val="0"/>
          <w:sz w:val="24"/>
          <w:lang w:eastAsia="zh-CN" w:bidi="ar"/>
        </w:rPr>
        <w:t>。</w:t>
      </w:r>
    </w:p>
    <w:p w14:paraId="4318E814">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此外，近期我院计划上线</w:t>
      </w:r>
      <w:r>
        <w:rPr>
          <w:rFonts w:hint="eastAsia" w:ascii="Times New Roman" w:hAnsi="Times New Roman" w:cs="Times New Roman"/>
          <w:color w:val="000000"/>
          <w:kern w:val="0"/>
          <w:sz w:val="24"/>
          <w:lang w:val="en-US" w:eastAsia="zh-CN" w:bidi="ar"/>
        </w:rPr>
        <w:t>医技</w:t>
      </w:r>
      <w:r>
        <w:rPr>
          <w:rFonts w:hint="eastAsia" w:ascii="Times New Roman" w:hAnsi="Times New Roman" w:cs="Times New Roman"/>
          <w:color w:val="000000"/>
          <w:kern w:val="0"/>
          <w:sz w:val="24"/>
          <w:lang w:bidi="ar"/>
        </w:rPr>
        <w:t>预约系统，医学影像系统作为</w:t>
      </w:r>
      <w:r>
        <w:rPr>
          <w:rFonts w:ascii="Times New Roman" w:hAnsi="Times New Roman" w:cs="Times New Roman"/>
          <w:color w:val="000000"/>
          <w:kern w:val="0"/>
          <w:sz w:val="24"/>
          <w:lang w:bidi="ar"/>
        </w:rPr>
        <w:t>医技检查项目的</w:t>
      </w:r>
      <w:r>
        <w:rPr>
          <w:rFonts w:hint="eastAsia" w:ascii="Times New Roman" w:hAnsi="Times New Roman" w:cs="Times New Roman"/>
          <w:color w:val="000000"/>
          <w:kern w:val="0"/>
          <w:sz w:val="24"/>
          <w:lang w:bidi="ar"/>
        </w:rPr>
        <w:t>核心</w:t>
      </w:r>
      <w:r>
        <w:rPr>
          <w:rFonts w:ascii="Times New Roman" w:hAnsi="Times New Roman" w:cs="Times New Roman"/>
          <w:color w:val="000000"/>
          <w:kern w:val="0"/>
          <w:sz w:val="24"/>
          <w:lang w:bidi="ar"/>
        </w:rPr>
        <w:t>支撑平台，需与新上线的医技预约系统深度</w:t>
      </w:r>
      <w:r>
        <w:rPr>
          <w:rFonts w:hint="eastAsia" w:ascii="Times New Roman" w:hAnsi="Times New Roman" w:cs="Times New Roman"/>
          <w:color w:val="000000"/>
          <w:kern w:val="0"/>
          <w:sz w:val="24"/>
          <w:lang w:bidi="ar"/>
        </w:rPr>
        <w:t>为</w:t>
      </w:r>
      <w:r>
        <w:rPr>
          <w:rFonts w:ascii="Times New Roman" w:hAnsi="Times New Roman" w:cs="Times New Roman"/>
          <w:color w:val="000000"/>
          <w:kern w:val="0"/>
          <w:sz w:val="24"/>
          <w:lang w:bidi="ar"/>
        </w:rPr>
        <w:t>对接，</w:t>
      </w:r>
      <w:r>
        <w:rPr>
          <w:rFonts w:hint="eastAsia" w:ascii="Times New Roman" w:hAnsi="Times New Roman" w:cs="Times New Roman"/>
          <w:color w:val="000000"/>
          <w:kern w:val="0"/>
          <w:sz w:val="24"/>
          <w:lang w:bidi="ar"/>
        </w:rPr>
        <w:t>新增</w:t>
      </w:r>
      <w:r>
        <w:rPr>
          <w:rFonts w:ascii="Times New Roman" w:hAnsi="Times New Roman" w:cs="Times New Roman"/>
          <w:color w:val="000000"/>
          <w:kern w:val="0"/>
          <w:sz w:val="24"/>
          <w:lang w:bidi="ar"/>
        </w:rPr>
        <w:t>检查预约、</w:t>
      </w:r>
      <w:r>
        <w:rPr>
          <w:rFonts w:hint="eastAsia" w:ascii="Times New Roman" w:hAnsi="Times New Roman" w:cs="Times New Roman"/>
          <w:color w:val="000000"/>
          <w:kern w:val="0"/>
          <w:sz w:val="24"/>
          <w:lang w:bidi="ar"/>
        </w:rPr>
        <w:t>预约修改、预约取消</w:t>
      </w:r>
      <w:r>
        <w:rPr>
          <w:rFonts w:ascii="Times New Roman" w:hAnsi="Times New Roman" w:cs="Times New Roman"/>
          <w:color w:val="000000"/>
          <w:kern w:val="0"/>
          <w:sz w:val="24"/>
          <w:lang w:bidi="ar"/>
        </w:rPr>
        <w:t>等多个接口</w:t>
      </w:r>
      <w:r>
        <w:rPr>
          <w:rFonts w:hint="eastAsia" w:ascii="Times New Roman" w:hAnsi="Times New Roman" w:cs="Times New Roman"/>
          <w:color w:val="000000"/>
          <w:kern w:val="0"/>
          <w:sz w:val="24"/>
          <w:lang w:bidi="ar"/>
        </w:rPr>
        <w:t>，并进行相应改造。为推进医技预约系统上线，</w:t>
      </w:r>
      <w:r>
        <w:rPr>
          <w:rFonts w:ascii="Times New Roman" w:hAnsi="Times New Roman" w:cs="Times New Roman"/>
          <w:color w:val="000000"/>
          <w:kern w:val="0"/>
          <w:sz w:val="24"/>
          <w:lang w:bidi="ar"/>
        </w:rPr>
        <w:t>保证服务质量，提高资源利用率，</w:t>
      </w:r>
      <w:r>
        <w:rPr>
          <w:rFonts w:hint="eastAsia" w:ascii="Times New Roman" w:hAnsi="Times New Roman" w:cs="Times New Roman"/>
          <w:color w:val="000000"/>
          <w:kern w:val="0"/>
          <w:sz w:val="24"/>
          <w:lang w:bidi="ar"/>
        </w:rPr>
        <w:t>故购买医学影像系统医技预约接口改造</w:t>
      </w:r>
      <w:r>
        <w:rPr>
          <w:rFonts w:hint="eastAsia" w:ascii="Times New Roman" w:hAnsi="Times New Roman" w:cs="Times New Roman"/>
          <w:color w:val="000000"/>
          <w:kern w:val="0"/>
          <w:sz w:val="24"/>
          <w:lang w:val="en-US" w:eastAsia="zh-CN" w:bidi="ar"/>
        </w:rPr>
        <w:t>等开发</w:t>
      </w:r>
      <w:r>
        <w:rPr>
          <w:rFonts w:hint="eastAsia" w:ascii="Times New Roman" w:hAnsi="Times New Roman" w:cs="Times New Roman"/>
          <w:color w:val="000000"/>
          <w:kern w:val="0"/>
          <w:sz w:val="24"/>
          <w:lang w:bidi="ar"/>
        </w:rPr>
        <w:t>服务。</w:t>
      </w:r>
    </w:p>
    <w:p w14:paraId="5E534360">
      <w:pPr>
        <w:pStyle w:val="12"/>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宋体" w:eastAsiaTheme="minorEastAsia"/>
          <w:b/>
          <w:color w:val="000000"/>
          <w:kern w:val="2"/>
          <w:sz w:val="24"/>
          <w:szCs w:val="24"/>
        </w:rPr>
      </w:pPr>
      <w:r>
        <w:rPr>
          <w:rFonts w:hint="eastAsia" w:ascii="宋体" w:hAnsi="宋体" w:cs="宋体" w:eastAsiaTheme="minorEastAsia"/>
          <w:b/>
          <w:color w:val="000000"/>
          <w:kern w:val="2"/>
          <w:sz w:val="24"/>
          <w:szCs w:val="24"/>
        </w:rPr>
        <w:t>二、投标人资质要求</w:t>
      </w:r>
    </w:p>
    <w:p w14:paraId="2D90625C">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投标人须具备完成本项目相关工作的资质与能力。</w:t>
      </w:r>
    </w:p>
    <w:p w14:paraId="477C6ED7">
      <w:pPr>
        <w:pStyle w:val="12"/>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宋体" w:eastAsiaTheme="minorEastAsia"/>
          <w:b/>
          <w:color w:val="000000"/>
          <w:kern w:val="2"/>
          <w:sz w:val="24"/>
          <w:szCs w:val="24"/>
        </w:rPr>
      </w:pPr>
      <w:r>
        <w:rPr>
          <w:rFonts w:hint="eastAsia" w:ascii="宋体" w:hAnsi="宋体" w:cs="宋体" w:eastAsiaTheme="minorEastAsia"/>
          <w:b/>
          <w:color w:val="000000"/>
          <w:kern w:val="2"/>
          <w:sz w:val="24"/>
          <w:szCs w:val="24"/>
        </w:rPr>
        <w:t>三、项目价款</w:t>
      </w:r>
    </w:p>
    <w:p w14:paraId="504A87AC">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1.本项目报价应包括：维护期内系统的养护、检测、故障排除、数据库及软件服务巡检，</w:t>
      </w:r>
      <w:r>
        <w:rPr>
          <w:rFonts w:hint="eastAsia" w:ascii="Times New Roman" w:hAnsi="Times New Roman" w:eastAsia="宋体" w:cs="Times New Roman"/>
          <w:color w:val="000000"/>
          <w:kern w:val="0"/>
          <w:sz w:val="24"/>
          <w:lang w:val="en-US" w:eastAsia="zh-CN" w:bidi="ar"/>
        </w:rPr>
        <w:t>系统优化</w:t>
      </w:r>
      <w:r>
        <w:rPr>
          <w:rFonts w:hint="eastAsia" w:ascii="Times New Roman" w:hAnsi="Times New Roman" w:eastAsia="宋体" w:cs="Times New Roman"/>
          <w:color w:val="000000"/>
          <w:kern w:val="0"/>
          <w:sz w:val="24"/>
          <w:lang w:bidi="ar"/>
        </w:rPr>
        <w:t>服务、医技预约相关接口和改造等工作所需费用、税费等在内的全部费用。</w:t>
      </w:r>
    </w:p>
    <w:p w14:paraId="518940C2">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2.维护期内所发生的一切费用包括系统技术支持、系统维护、人员交通、差旅服务等全部费用均由中标人承担，采购人不再另行付费。</w:t>
      </w:r>
    </w:p>
    <w:p w14:paraId="3824D07F">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3.投标人应结合自身实力，充分考虑完成本项目所需人员及时间等因素合理制定收费标准，收费标准不得高于《海南省政务信息化项目投资编制标准（2025 年版）》的相关规定。</w:t>
      </w:r>
    </w:p>
    <w:p w14:paraId="1FFDA307">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4.成交报价人不得以任何方式转包或分包本项目。</w:t>
      </w:r>
    </w:p>
    <w:p w14:paraId="60E01A2E">
      <w:pPr>
        <w:pStyle w:val="12"/>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宋体" w:eastAsiaTheme="minorEastAsia"/>
          <w:b/>
          <w:color w:val="000000"/>
          <w:kern w:val="2"/>
          <w:sz w:val="24"/>
          <w:szCs w:val="24"/>
        </w:rPr>
      </w:pPr>
      <w:r>
        <w:rPr>
          <w:rFonts w:hint="eastAsia" w:ascii="宋体" w:hAnsi="宋体" w:cs="宋体" w:eastAsiaTheme="minorEastAsia"/>
          <w:b/>
          <w:color w:val="000000"/>
          <w:kern w:val="2"/>
          <w:sz w:val="24"/>
          <w:szCs w:val="24"/>
        </w:rPr>
        <w:t>四、建设内容</w:t>
      </w:r>
    </w:p>
    <w:tbl>
      <w:tblPr>
        <w:tblStyle w:val="9"/>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3990"/>
        <w:gridCol w:w="1585"/>
        <w:gridCol w:w="1992"/>
      </w:tblGrid>
      <w:tr w14:paraId="7150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83" w:type="dxa"/>
          </w:tcPr>
          <w:p w14:paraId="4B0B75DC">
            <w:pPr>
              <w:rPr>
                <w:rFonts w:asciiTheme="minorHAnsi" w:hAnsiTheme="minorHAnsi" w:eastAsiaTheme="minorEastAsia" w:cstheme="minorBidi"/>
                <w:sz w:val="24"/>
              </w:rPr>
            </w:pPr>
            <w:r>
              <w:rPr>
                <w:rFonts w:hint="eastAsia" w:asciiTheme="minorHAnsi" w:hAnsiTheme="minorHAnsi" w:eastAsiaTheme="minorEastAsia" w:cstheme="minorBidi"/>
                <w:sz w:val="24"/>
              </w:rPr>
              <w:t>序号</w:t>
            </w:r>
          </w:p>
        </w:tc>
        <w:tc>
          <w:tcPr>
            <w:tcW w:w="3990" w:type="dxa"/>
          </w:tcPr>
          <w:p w14:paraId="59BC65BD">
            <w:pPr>
              <w:rPr>
                <w:rFonts w:asciiTheme="minorHAnsi" w:hAnsiTheme="minorHAnsi" w:eastAsiaTheme="minorEastAsia" w:cstheme="minorBidi"/>
                <w:sz w:val="24"/>
              </w:rPr>
            </w:pPr>
            <w:r>
              <w:rPr>
                <w:rFonts w:hint="eastAsia" w:asciiTheme="minorHAnsi" w:hAnsiTheme="minorHAnsi" w:eastAsiaTheme="minorEastAsia" w:cstheme="minorBidi"/>
                <w:sz w:val="24"/>
              </w:rPr>
              <w:t>产品名称</w:t>
            </w:r>
          </w:p>
        </w:tc>
        <w:tc>
          <w:tcPr>
            <w:tcW w:w="1585" w:type="dxa"/>
          </w:tcPr>
          <w:p w14:paraId="3FDEF63B">
            <w:pPr>
              <w:rPr>
                <w:rFonts w:asciiTheme="minorHAnsi" w:hAnsiTheme="minorHAnsi" w:eastAsiaTheme="minorEastAsia" w:cstheme="minorBidi"/>
                <w:sz w:val="24"/>
              </w:rPr>
            </w:pPr>
            <w:r>
              <w:rPr>
                <w:rFonts w:hint="eastAsia" w:asciiTheme="minorHAnsi" w:hAnsiTheme="minorHAnsi" w:eastAsiaTheme="minorEastAsia" w:cstheme="minorBidi"/>
                <w:sz w:val="24"/>
              </w:rPr>
              <w:t>金额</w:t>
            </w:r>
          </w:p>
        </w:tc>
        <w:tc>
          <w:tcPr>
            <w:tcW w:w="1992" w:type="dxa"/>
          </w:tcPr>
          <w:p w14:paraId="52CB4F90">
            <w:pPr>
              <w:rPr>
                <w:rFonts w:asciiTheme="minorHAnsi" w:hAnsiTheme="minorHAnsi" w:eastAsiaTheme="minorEastAsia" w:cstheme="minorBidi"/>
                <w:sz w:val="24"/>
              </w:rPr>
            </w:pPr>
            <w:r>
              <w:rPr>
                <w:rFonts w:hint="eastAsia" w:asciiTheme="minorHAnsi" w:hAnsiTheme="minorHAnsi" w:eastAsiaTheme="minorEastAsia" w:cstheme="minorBidi"/>
                <w:sz w:val="24"/>
              </w:rPr>
              <w:t>备注</w:t>
            </w:r>
          </w:p>
        </w:tc>
      </w:tr>
      <w:tr w14:paraId="3664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83" w:type="dxa"/>
          </w:tcPr>
          <w:p w14:paraId="2C73EF59">
            <w:pPr>
              <w:pStyle w:val="3"/>
              <w:spacing w:line="360" w:lineRule="auto"/>
              <w:jc w:val="both"/>
              <w:rPr>
                <w:rFonts w:hint="eastAsia" w:ascii="宋体" w:hAnsi="宋体" w:cs="宋体"/>
                <w:sz w:val="24"/>
                <w:szCs w:val="24"/>
                <w:lang w:bidi="ar"/>
              </w:rPr>
            </w:pPr>
            <w:r>
              <w:rPr>
                <w:rFonts w:hint="eastAsia" w:ascii="宋体" w:hAnsi="宋体" w:cs="宋体"/>
                <w:sz w:val="24"/>
                <w:szCs w:val="24"/>
                <w:lang w:bidi="ar"/>
              </w:rPr>
              <w:t>1</w:t>
            </w:r>
          </w:p>
        </w:tc>
        <w:tc>
          <w:tcPr>
            <w:tcW w:w="3990" w:type="dxa"/>
          </w:tcPr>
          <w:p w14:paraId="6C5B423D">
            <w:pPr>
              <w:pStyle w:val="3"/>
              <w:spacing w:line="360" w:lineRule="auto"/>
              <w:jc w:val="both"/>
              <w:rPr>
                <w:rFonts w:asciiTheme="minorHAnsi" w:hAnsiTheme="minorHAnsi" w:eastAsiaTheme="minorEastAsia" w:cstheme="minorBidi"/>
                <w:sz w:val="24"/>
              </w:rPr>
            </w:pPr>
            <w:r>
              <w:rPr>
                <w:rFonts w:hint="eastAsia" w:ascii="宋体" w:hAnsi="宋体" w:cs="宋体"/>
                <w:sz w:val="24"/>
                <w:szCs w:val="24"/>
                <w:lang w:bidi="ar"/>
              </w:rPr>
              <w:t>医学影像系统维保服务</w:t>
            </w:r>
          </w:p>
        </w:tc>
        <w:tc>
          <w:tcPr>
            <w:tcW w:w="1585" w:type="dxa"/>
          </w:tcPr>
          <w:p w14:paraId="40B5D6B5">
            <w:pPr>
              <w:rPr>
                <w:rFonts w:asciiTheme="minorHAnsi" w:hAnsiTheme="minorHAnsi" w:eastAsiaTheme="minorEastAsia" w:cstheme="minorBidi"/>
                <w:sz w:val="24"/>
              </w:rPr>
            </w:pPr>
          </w:p>
        </w:tc>
        <w:tc>
          <w:tcPr>
            <w:tcW w:w="1992" w:type="dxa"/>
          </w:tcPr>
          <w:p w14:paraId="732EB47F">
            <w:pPr>
              <w:rPr>
                <w:rFonts w:asciiTheme="minorHAnsi" w:hAnsiTheme="minorHAnsi" w:eastAsiaTheme="minorEastAsia" w:cstheme="minorBidi"/>
                <w:sz w:val="24"/>
              </w:rPr>
            </w:pPr>
          </w:p>
        </w:tc>
      </w:tr>
      <w:tr w14:paraId="075B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81981EA">
            <w:pPr>
              <w:pStyle w:val="3"/>
              <w:spacing w:line="360" w:lineRule="auto"/>
              <w:jc w:val="both"/>
              <w:rPr>
                <w:rFonts w:hint="eastAsia" w:ascii="宋体" w:hAnsi="宋体" w:cs="宋体"/>
                <w:sz w:val="24"/>
                <w:szCs w:val="24"/>
                <w:lang w:bidi="ar"/>
              </w:rPr>
            </w:pPr>
            <w:r>
              <w:rPr>
                <w:rFonts w:hint="eastAsia" w:ascii="宋体" w:hAnsi="宋体" w:cs="宋体"/>
                <w:sz w:val="24"/>
                <w:szCs w:val="24"/>
                <w:lang w:bidi="ar"/>
              </w:rPr>
              <w:t>2</w:t>
            </w:r>
          </w:p>
        </w:tc>
        <w:tc>
          <w:tcPr>
            <w:tcW w:w="3990" w:type="dxa"/>
          </w:tcPr>
          <w:p w14:paraId="6E7D3DE5">
            <w:pPr>
              <w:pStyle w:val="3"/>
              <w:spacing w:line="360" w:lineRule="auto"/>
              <w:jc w:val="both"/>
              <w:rPr>
                <w:rFonts w:asciiTheme="minorHAnsi" w:hAnsiTheme="minorHAnsi" w:cstheme="minorBidi"/>
                <w:sz w:val="24"/>
              </w:rPr>
            </w:pPr>
            <w:r>
              <w:rPr>
                <w:rFonts w:hint="eastAsia" w:ascii="宋体" w:hAnsi="宋体" w:cs="宋体"/>
                <w:sz w:val="24"/>
                <w:szCs w:val="24"/>
                <w:lang w:bidi="ar"/>
              </w:rPr>
              <w:t>医学影像</w:t>
            </w:r>
            <w:r>
              <w:rPr>
                <w:rFonts w:hint="eastAsia" w:ascii="宋体" w:hAnsi="宋体" w:cs="宋体"/>
                <w:sz w:val="24"/>
                <w:szCs w:val="24"/>
                <w:lang w:val="en-US" w:eastAsia="zh-CN" w:bidi="ar"/>
              </w:rPr>
              <w:t>系统优化</w:t>
            </w:r>
            <w:r>
              <w:rPr>
                <w:rFonts w:hint="eastAsia" w:ascii="宋体" w:hAnsi="宋体" w:cs="宋体"/>
                <w:sz w:val="24"/>
                <w:szCs w:val="24"/>
                <w:lang w:bidi="ar"/>
              </w:rPr>
              <w:t>服务</w:t>
            </w:r>
          </w:p>
        </w:tc>
        <w:tc>
          <w:tcPr>
            <w:tcW w:w="1585" w:type="dxa"/>
          </w:tcPr>
          <w:p w14:paraId="011AE16D">
            <w:pPr>
              <w:rPr>
                <w:rFonts w:asciiTheme="minorHAnsi" w:hAnsiTheme="minorHAnsi" w:eastAsiaTheme="minorEastAsia" w:cstheme="minorBidi"/>
                <w:sz w:val="24"/>
              </w:rPr>
            </w:pPr>
          </w:p>
        </w:tc>
        <w:tc>
          <w:tcPr>
            <w:tcW w:w="1992" w:type="dxa"/>
          </w:tcPr>
          <w:p w14:paraId="1C7E32B7">
            <w:pPr>
              <w:rPr>
                <w:rFonts w:asciiTheme="minorHAnsi" w:hAnsiTheme="minorHAnsi" w:eastAsiaTheme="minorEastAsia" w:cstheme="minorBidi"/>
                <w:sz w:val="24"/>
              </w:rPr>
            </w:pPr>
          </w:p>
        </w:tc>
      </w:tr>
      <w:tr w14:paraId="5AAF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83" w:type="dxa"/>
          </w:tcPr>
          <w:p w14:paraId="3D697A6E">
            <w:pPr>
              <w:rPr>
                <w:rFonts w:asciiTheme="minorHAnsi" w:hAnsiTheme="minorHAnsi" w:eastAsiaTheme="minorEastAsia" w:cstheme="minorBidi"/>
                <w:sz w:val="24"/>
              </w:rPr>
            </w:pPr>
            <w:r>
              <w:rPr>
                <w:rFonts w:hint="eastAsia" w:asciiTheme="minorHAnsi" w:hAnsiTheme="minorHAnsi" w:eastAsiaTheme="minorEastAsia" w:cstheme="minorBidi"/>
                <w:sz w:val="24"/>
              </w:rPr>
              <w:t>3</w:t>
            </w:r>
          </w:p>
        </w:tc>
        <w:tc>
          <w:tcPr>
            <w:tcW w:w="3990" w:type="dxa"/>
          </w:tcPr>
          <w:p w14:paraId="55A8BAC8">
            <w:pPr>
              <w:rPr>
                <w:rFonts w:hint="eastAsia" w:asciiTheme="minorHAnsi" w:hAnsiTheme="minorHAnsi" w:eastAsiaTheme="minorEastAsia" w:cstheme="minorBidi"/>
                <w:sz w:val="24"/>
                <w:lang w:val="en-US" w:eastAsia="zh-CN"/>
              </w:rPr>
            </w:pPr>
            <w:r>
              <w:rPr>
                <w:rFonts w:hint="eastAsia" w:asciiTheme="minorHAnsi" w:hAnsiTheme="minorHAnsi" w:eastAsiaTheme="minorEastAsia" w:cstheme="minorBidi"/>
                <w:sz w:val="24"/>
              </w:rPr>
              <w:t>医学影像系统医技预约接口改造</w:t>
            </w:r>
            <w:r>
              <w:rPr>
                <w:rFonts w:hint="eastAsia" w:asciiTheme="minorHAnsi" w:hAnsiTheme="minorHAnsi" w:eastAsiaTheme="minorEastAsia" w:cstheme="minorBidi"/>
                <w:sz w:val="24"/>
                <w:lang w:val="en-US" w:eastAsia="zh-CN"/>
              </w:rPr>
              <w:t>服务</w:t>
            </w:r>
          </w:p>
        </w:tc>
        <w:tc>
          <w:tcPr>
            <w:tcW w:w="1585" w:type="dxa"/>
          </w:tcPr>
          <w:p w14:paraId="3F5AC43E">
            <w:pPr>
              <w:rPr>
                <w:rFonts w:asciiTheme="minorHAnsi" w:hAnsiTheme="minorHAnsi" w:eastAsiaTheme="minorEastAsia" w:cstheme="minorBidi"/>
                <w:sz w:val="24"/>
              </w:rPr>
            </w:pPr>
          </w:p>
        </w:tc>
        <w:tc>
          <w:tcPr>
            <w:tcW w:w="1992" w:type="dxa"/>
          </w:tcPr>
          <w:p w14:paraId="6557DA8D">
            <w:pPr>
              <w:rPr>
                <w:rFonts w:asciiTheme="minorHAnsi" w:hAnsiTheme="minorHAnsi" w:eastAsiaTheme="minorEastAsia" w:cstheme="minorBidi"/>
                <w:sz w:val="24"/>
              </w:rPr>
            </w:pPr>
          </w:p>
        </w:tc>
      </w:tr>
    </w:tbl>
    <w:p w14:paraId="2D2B8897">
      <w:pPr>
        <w:pStyle w:val="12"/>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宋体" w:eastAsiaTheme="minorEastAsia"/>
          <w:b/>
          <w:color w:val="000000"/>
          <w:kern w:val="2"/>
          <w:sz w:val="24"/>
          <w:szCs w:val="24"/>
        </w:rPr>
      </w:pPr>
      <w:r>
        <w:rPr>
          <w:rFonts w:hint="eastAsia" w:ascii="宋体" w:hAnsi="宋体" w:cs="宋体" w:eastAsiaTheme="minorEastAsia"/>
          <w:b/>
          <w:color w:val="000000"/>
          <w:kern w:val="2"/>
          <w:sz w:val="24"/>
          <w:szCs w:val="24"/>
        </w:rPr>
        <w:t>五、具体要求及描述</w:t>
      </w:r>
    </w:p>
    <w:p w14:paraId="59F537E2">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（一）医学影像系统维保服务</w:t>
      </w:r>
    </w:p>
    <w:p w14:paraId="7999B326">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1.工作要求：保障软件的正常运行，确保软件的正常使用。</w:t>
      </w:r>
    </w:p>
    <w:p w14:paraId="0281BAEC">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2.维护期限：自合同签订之日起壹年，维护价格为实际中标价格。</w:t>
      </w:r>
    </w:p>
    <w:tbl>
      <w:tblPr>
        <w:tblStyle w:val="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900"/>
        <w:gridCol w:w="3230"/>
        <w:gridCol w:w="2138"/>
        <w:gridCol w:w="1960"/>
        <w:gridCol w:w="672"/>
      </w:tblGrid>
      <w:tr w14:paraId="15F0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9" w:type="dxa"/>
            <w:vMerge w:val="restart"/>
            <w:noWrap/>
            <w:vAlign w:val="center"/>
          </w:tcPr>
          <w:p w14:paraId="056DBEF8">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医学影像系统维保服务</w:t>
            </w:r>
          </w:p>
        </w:tc>
        <w:tc>
          <w:tcPr>
            <w:tcW w:w="900" w:type="dxa"/>
            <w:noWrap/>
            <w:vAlign w:val="center"/>
          </w:tcPr>
          <w:p w14:paraId="44543F55">
            <w:pPr>
              <w:widowControl/>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服务类型</w:t>
            </w:r>
          </w:p>
        </w:tc>
        <w:tc>
          <w:tcPr>
            <w:tcW w:w="3230" w:type="dxa"/>
            <w:noWrap/>
            <w:vAlign w:val="center"/>
          </w:tcPr>
          <w:p w14:paraId="6F0E754B">
            <w:pPr>
              <w:widowControl/>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服务内容</w:t>
            </w:r>
          </w:p>
        </w:tc>
        <w:tc>
          <w:tcPr>
            <w:tcW w:w="2138" w:type="dxa"/>
            <w:noWrap/>
            <w:vAlign w:val="center"/>
          </w:tcPr>
          <w:p w14:paraId="18B6C126">
            <w:pPr>
              <w:widowControl/>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服务方式</w:t>
            </w:r>
          </w:p>
        </w:tc>
        <w:tc>
          <w:tcPr>
            <w:tcW w:w="1960" w:type="dxa"/>
            <w:noWrap/>
            <w:vAlign w:val="center"/>
          </w:tcPr>
          <w:p w14:paraId="361C8EDF">
            <w:pPr>
              <w:widowControl/>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服务标准及要求</w:t>
            </w:r>
          </w:p>
        </w:tc>
        <w:tc>
          <w:tcPr>
            <w:tcW w:w="672" w:type="dxa"/>
            <w:noWrap/>
            <w:vAlign w:val="center"/>
          </w:tcPr>
          <w:p w14:paraId="58537D09">
            <w:pPr>
              <w:widowControl/>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备注</w:t>
            </w:r>
          </w:p>
        </w:tc>
      </w:tr>
      <w:tr w14:paraId="3AF9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jc w:val="center"/>
        </w:trPr>
        <w:tc>
          <w:tcPr>
            <w:tcW w:w="819" w:type="dxa"/>
            <w:vMerge w:val="continue"/>
            <w:noWrap/>
            <w:vAlign w:val="center"/>
          </w:tcPr>
          <w:p w14:paraId="0AFED957">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900" w:type="dxa"/>
            <w:noWrap/>
            <w:vAlign w:val="center"/>
          </w:tcPr>
          <w:p w14:paraId="3F312628">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故障响应</w:t>
            </w:r>
          </w:p>
        </w:tc>
        <w:tc>
          <w:tcPr>
            <w:tcW w:w="3230" w:type="dxa"/>
            <w:vAlign w:val="center"/>
          </w:tcPr>
          <w:p w14:paraId="5B91A47F">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提供7*24小时故障响应服务，对于由网络、服务器、计算机、操作系统等原因造成的软件无法正常运行的情况进行处理，保障系统的正常运行，并在完成故障处理后出具产品维护报告，包含问题的原因、解决办法及建议。</w:t>
            </w:r>
          </w:p>
        </w:tc>
        <w:tc>
          <w:tcPr>
            <w:tcW w:w="2138" w:type="dxa"/>
            <w:vMerge w:val="restart"/>
            <w:vAlign w:val="center"/>
          </w:tcPr>
          <w:p w14:paraId="0A553155">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有条件进行远程，将通过远程工具第一时间解决故障问题，保证系统运行。若远程维护无法解决故问题，投标人应</w:t>
            </w:r>
            <w:r>
              <w:rPr>
                <w:rFonts w:hint="eastAsia" w:ascii="Times New Roman" w:hAnsi="Times New Roman" w:eastAsia="宋体" w:cs="Times New Roman"/>
                <w:color w:val="000000"/>
                <w:kern w:val="0"/>
                <w:sz w:val="24"/>
                <w:szCs w:val="24"/>
                <w:lang w:val="en-US" w:eastAsia="zh-CN" w:bidi="ar"/>
              </w:rPr>
              <w:t>在收到报障信息24小时内</w:t>
            </w:r>
            <w:r>
              <w:rPr>
                <w:rFonts w:hint="eastAsia" w:ascii="Times New Roman" w:hAnsi="Times New Roman" w:eastAsia="宋体" w:cs="Times New Roman"/>
                <w:color w:val="000000"/>
                <w:kern w:val="0"/>
                <w:sz w:val="24"/>
                <w:szCs w:val="24"/>
                <w:lang w:bidi="ar"/>
              </w:rPr>
              <w:t>派遣技术人员到使用现场解决问题，并进行系统保障服务。</w:t>
            </w:r>
          </w:p>
          <w:p w14:paraId="773F171D">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960" w:type="dxa"/>
            <w:vMerge w:val="restart"/>
            <w:vAlign w:val="center"/>
          </w:tcPr>
          <w:p w14:paraId="7A04F932">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提供7*24小时服务热线，故障响应时间≤10 分钟，一般故障于2小时内解决，严重故障于12小时内解决，如非现场不能解决故障，</w:t>
            </w:r>
            <w:r>
              <w:rPr>
                <w:rFonts w:hint="eastAsia" w:ascii="Times New Roman" w:hAnsi="Times New Roman" w:eastAsia="宋体" w:cs="Times New Roman"/>
                <w:color w:val="000000"/>
                <w:kern w:val="0"/>
                <w:sz w:val="24"/>
                <w:szCs w:val="24"/>
                <w:lang w:val="en-US" w:eastAsia="zh-CN" w:bidi="ar"/>
              </w:rPr>
              <w:t>除双方另有约定外，</w:t>
            </w:r>
            <w:r>
              <w:rPr>
                <w:rFonts w:hint="eastAsia" w:ascii="Times New Roman" w:hAnsi="Times New Roman" w:eastAsia="宋体" w:cs="Times New Roman"/>
                <w:color w:val="000000"/>
                <w:kern w:val="0"/>
                <w:sz w:val="24"/>
                <w:szCs w:val="24"/>
                <w:lang w:bidi="ar"/>
              </w:rPr>
              <w:t>24小时内到达故障现场。</w:t>
            </w:r>
          </w:p>
        </w:tc>
        <w:tc>
          <w:tcPr>
            <w:tcW w:w="672" w:type="dxa"/>
            <w:vMerge w:val="restart"/>
            <w:noWrap/>
            <w:vAlign w:val="center"/>
          </w:tcPr>
          <w:p w14:paraId="39D8531B">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　</w:t>
            </w:r>
          </w:p>
        </w:tc>
      </w:tr>
      <w:tr w14:paraId="6BAC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819" w:type="dxa"/>
            <w:vMerge w:val="continue"/>
            <w:noWrap/>
            <w:vAlign w:val="center"/>
          </w:tcPr>
          <w:p w14:paraId="144CF223">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900" w:type="dxa"/>
            <w:noWrap/>
            <w:vAlign w:val="center"/>
          </w:tcPr>
          <w:p w14:paraId="3CA04C7F">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软件正确性维护</w:t>
            </w:r>
          </w:p>
        </w:tc>
        <w:tc>
          <w:tcPr>
            <w:tcW w:w="3230" w:type="dxa"/>
            <w:vAlign w:val="center"/>
          </w:tcPr>
          <w:p w14:paraId="66679BD0">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软件运行过程中发现的错误，负责维护并及时改进，同时向院方提供软件维护说明。</w:t>
            </w:r>
          </w:p>
        </w:tc>
        <w:tc>
          <w:tcPr>
            <w:tcW w:w="2138" w:type="dxa"/>
            <w:vMerge w:val="continue"/>
            <w:vAlign w:val="center"/>
          </w:tcPr>
          <w:p w14:paraId="0918F9D1">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960" w:type="dxa"/>
            <w:vMerge w:val="continue"/>
            <w:vAlign w:val="center"/>
          </w:tcPr>
          <w:p w14:paraId="73378892">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672" w:type="dxa"/>
            <w:vMerge w:val="continue"/>
            <w:noWrap/>
            <w:vAlign w:val="center"/>
          </w:tcPr>
          <w:p w14:paraId="082BDAD7">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r>
    </w:tbl>
    <w:p w14:paraId="48C6C81F">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szCs w:val="24"/>
          <w:lang w:val="en-US" w:eastAsia="zh-CN" w:bidi="ar"/>
        </w:rPr>
        <w:t>（二）医学影像系统优化服务</w:t>
      </w:r>
    </w:p>
    <w:p w14:paraId="3B860F1A">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工作要求：定期对影像科室使用情况进行回访和培训，收集使用科室个性化需求、提供专业的建设建议，并对系统进行优化改造，服务内容清单如下：</w:t>
      </w:r>
    </w:p>
    <w:tbl>
      <w:tblPr>
        <w:tblStyle w:val="8"/>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029"/>
        <w:gridCol w:w="3230"/>
        <w:gridCol w:w="2138"/>
        <w:gridCol w:w="1960"/>
        <w:gridCol w:w="672"/>
      </w:tblGrid>
      <w:tr w14:paraId="56CB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29" w:type="dxa"/>
            <w:vMerge w:val="restart"/>
            <w:noWrap/>
            <w:vAlign w:val="center"/>
          </w:tcPr>
          <w:p w14:paraId="53BE4578">
            <w:pPr>
              <w:kinsoku w:val="0"/>
              <w:autoSpaceDE w:val="0"/>
              <w:adjustRightInd w:val="0"/>
              <w:snapToGrid w:val="0"/>
              <w:spacing w:line="360" w:lineRule="auto"/>
              <w:jc w:val="center"/>
              <w:textAlignment w:val="baseline"/>
              <w:rPr>
                <w:rFonts w:hint="eastAsia" w:ascii="Times New Roman" w:hAnsi="Times New Roman" w:cs="Times New Roman"/>
                <w:color w:val="000000"/>
                <w:kern w:val="0"/>
                <w:sz w:val="24"/>
                <w:szCs w:val="24"/>
                <w:lang w:val="en-US" w:eastAsia="zh-CN" w:bidi="ar"/>
              </w:rPr>
            </w:pPr>
          </w:p>
          <w:p w14:paraId="565D041D">
            <w:pPr>
              <w:kinsoku w:val="0"/>
              <w:autoSpaceDE w:val="0"/>
              <w:adjustRightInd w:val="0"/>
              <w:snapToGrid w:val="0"/>
              <w:spacing w:line="360" w:lineRule="auto"/>
              <w:jc w:val="center"/>
              <w:textAlignment w:val="baseline"/>
              <w:rPr>
                <w:rFonts w:hint="eastAsia" w:ascii="Times New Roman" w:hAnsi="Times New Roman" w:cs="Times New Roman"/>
                <w:color w:val="000000"/>
                <w:kern w:val="0"/>
                <w:sz w:val="24"/>
                <w:szCs w:val="24"/>
                <w:lang w:val="en-US" w:eastAsia="zh-CN" w:bidi="ar"/>
              </w:rPr>
            </w:pPr>
          </w:p>
          <w:p w14:paraId="7D9D4482">
            <w:pPr>
              <w:kinsoku w:val="0"/>
              <w:autoSpaceDE w:val="0"/>
              <w:adjustRightInd w:val="0"/>
              <w:snapToGrid w:val="0"/>
              <w:spacing w:line="360" w:lineRule="auto"/>
              <w:jc w:val="center"/>
              <w:textAlignment w:val="baseline"/>
              <w:rPr>
                <w:rFonts w:hint="eastAsia" w:ascii="Times New Roman" w:hAnsi="Times New Roman" w:cs="Times New Roman"/>
                <w:color w:val="000000"/>
                <w:kern w:val="0"/>
                <w:sz w:val="24"/>
                <w:szCs w:val="24"/>
                <w:lang w:val="en-US" w:eastAsia="zh-CN" w:bidi="ar"/>
              </w:rPr>
            </w:pPr>
          </w:p>
          <w:p w14:paraId="209CA5B0">
            <w:pPr>
              <w:kinsoku w:val="0"/>
              <w:autoSpaceDE w:val="0"/>
              <w:adjustRightInd w:val="0"/>
              <w:snapToGrid w:val="0"/>
              <w:spacing w:line="360" w:lineRule="auto"/>
              <w:jc w:val="center"/>
              <w:textAlignment w:val="baseline"/>
              <w:rPr>
                <w:rFonts w:hint="eastAsia" w:ascii="Times New Roman" w:hAnsi="Times New Roman" w:cs="Times New Roman"/>
                <w:color w:val="000000"/>
                <w:kern w:val="0"/>
                <w:sz w:val="24"/>
                <w:szCs w:val="24"/>
                <w:lang w:val="en-US" w:eastAsia="zh-CN" w:bidi="ar"/>
              </w:rPr>
            </w:pPr>
          </w:p>
          <w:p w14:paraId="51B8F9ED">
            <w:pPr>
              <w:kinsoku w:val="0"/>
              <w:autoSpaceDE w:val="0"/>
              <w:adjustRightInd w:val="0"/>
              <w:snapToGrid w:val="0"/>
              <w:spacing w:line="360" w:lineRule="auto"/>
              <w:jc w:val="center"/>
              <w:textAlignment w:val="baseline"/>
              <w:rPr>
                <w:rFonts w:hint="eastAsia" w:ascii="Times New Roman" w:hAnsi="Times New Roman" w:cs="Times New Roman"/>
                <w:color w:val="000000"/>
                <w:kern w:val="0"/>
                <w:sz w:val="24"/>
                <w:szCs w:val="24"/>
                <w:lang w:val="en-US" w:eastAsia="zh-CN" w:bidi="ar"/>
              </w:rPr>
            </w:pPr>
          </w:p>
          <w:p w14:paraId="13B2EC5A">
            <w:pPr>
              <w:kinsoku w:val="0"/>
              <w:autoSpaceDE w:val="0"/>
              <w:adjustRightInd w:val="0"/>
              <w:snapToGrid w:val="0"/>
              <w:spacing w:line="360" w:lineRule="auto"/>
              <w:jc w:val="center"/>
              <w:textAlignment w:val="baseline"/>
              <w:rPr>
                <w:rFonts w:hint="eastAsia" w:ascii="Times New Roman" w:hAnsi="Times New Roman" w:cs="Times New Roman"/>
                <w:color w:val="000000"/>
                <w:kern w:val="0"/>
                <w:sz w:val="24"/>
                <w:szCs w:val="24"/>
                <w:lang w:val="en-US" w:eastAsia="zh-CN" w:bidi="ar"/>
              </w:rPr>
            </w:pPr>
          </w:p>
          <w:p w14:paraId="0067BB22">
            <w:pPr>
              <w:kinsoku w:val="0"/>
              <w:autoSpaceDE w:val="0"/>
              <w:adjustRightInd w:val="0"/>
              <w:snapToGrid w:val="0"/>
              <w:spacing w:line="360" w:lineRule="auto"/>
              <w:jc w:val="center"/>
              <w:textAlignment w:val="baseline"/>
              <w:rPr>
                <w:rFonts w:hint="eastAsia" w:ascii="Times New Roman" w:hAnsi="Times New Roman" w:cs="Times New Roman"/>
                <w:color w:val="000000"/>
                <w:kern w:val="0"/>
                <w:sz w:val="24"/>
                <w:szCs w:val="24"/>
                <w:lang w:val="en-US" w:eastAsia="zh-CN" w:bidi="ar"/>
              </w:rPr>
            </w:pPr>
          </w:p>
          <w:p w14:paraId="4D789E76">
            <w:pPr>
              <w:kinsoku w:val="0"/>
              <w:autoSpaceDE w:val="0"/>
              <w:adjustRightInd w:val="0"/>
              <w:snapToGrid w:val="0"/>
              <w:spacing w:line="360" w:lineRule="auto"/>
              <w:jc w:val="center"/>
              <w:textAlignment w:val="baseline"/>
              <w:rPr>
                <w:rFonts w:hint="eastAsia" w:ascii="Times New Roman" w:hAnsi="Times New Roman" w:cs="Times New Roman"/>
                <w:color w:val="000000"/>
                <w:kern w:val="0"/>
                <w:sz w:val="24"/>
                <w:szCs w:val="24"/>
                <w:lang w:val="en-US" w:eastAsia="zh-CN" w:bidi="ar"/>
              </w:rPr>
            </w:pPr>
          </w:p>
          <w:p w14:paraId="2E125503">
            <w:pPr>
              <w:kinsoku w:val="0"/>
              <w:autoSpaceDE w:val="0"/>
              <w:adjustRightInd w:val="0"/>
              <w:snapToGrid w:val="0"/>
              <w:spacing w:line="360" w:lineRule="auto"/>
              <w:jc w:val="center"/>
              <w:textAlignment w:val="baseline"/>
              <w:rPr>
                <w:rFonts w:hint="eastAsia" w:ascii="Times New Roman" w:hAnsi="Times New Roman" w:cs="Times New Roman"/>
                <w:color w:val="000000"/>
                <w:kern w:val="0"/>
                <w:sz w:val="24"/>
                <w:szCs w:val="24"/>
                <w:lang w:val="en-US" w:eastAsia="zh-CN" w:bidi="ar"/>
              </w:rPr>
            </w:pPr>
          </w:p>
          <w:p w14:paraId="4AC1A069">
            <w:pPr>
              <w:kinsoku w:val="0"/>
              <w:autoSpaceDE w:val="0"/>
              <w:adjustRightInd w:val="0"/>
              <w:snapToGrid w:val="0"/>
              <w:spacing w:line="360" w:lineRule="auto"/>
              <w:jc w:val="center"/>
              <w:textAlignment w:val="baseline"/>
              <w:rPr>
                <w:rFonts w:hint="eastAsia" w:ascii="Times New Roman" w:hAnsi="Times New Roman" w:cs="Times New Roman"/>
                <w:color w:val="000000"/>
                <w:kern w:val="0"/>
                <w:sz w:val="24"/>
                <w:szCs w:val="24"/>
                <w:lang w:val="en-US" w:eastAsia="zh-CN" w:bidi="ar"/>
              </w:rPr>
            </w:pPr>
          </w:p>
          <w:p w14:paraId="731E2561">
            <w:pPr>
              <w:kinsoku w:val="0"/>
              <w:autoSpaceDE w:val="0"/>
              <w:adjustRightInd w:val="0"/>
              <w:snapToGrid w:val="0"/>
              <w:spacing w:line="360" w:lineRule="auto"/>
              <w:jc w:val="center"/>
              <w:textAlignment w:val="baseline"/>
              <w:rPr>
                <w:rFonts w:hint="eastAsia" w:ascii="Times New Roman" w:hAnsi="Times New Roman" w:cs="Times New Roman"/>
                <w:color w:val="000000"/>
                <w:kern w:val="0"/>
                <w:sz w:val="24"/>
                <w:szCs w:val="24"/>
                <w:lang w:val="en-US" w:eastAsia="zh-CN" w:bidi="ar"/>
              </w:rPr>
            </w:pPr>
          </w:p>
          <w:p w14:paraId="22695DFE">
            <w:pPr>
              <w:kinsoku w:val="0"/>
              <w:autoSpaceDE w:val="0"/>
              <w:adjustRightInd w:val="0"/>
              <w:snapToGrid w:val="0"/>
              <w:spacing w:line="360" w:lineRule="auto"/>
              <w:jc w:val="center"/>
              <w:textAlignment w:val="baseline"/>
              <w:rPr>
                <w:rFonts w:hint="eastAsia" w:ascii="Times New Roman" w:hAnsi="Times New Roman" w:cs="Times New Roman"/>
                <w:color w:val="000000"/>
                <w:kern w:val="0"/>
                <w:sz w:val="24"/>
                <w:szCs w:val="24"/>
                <w:lang w:val="en-US" w:eastAsia="zh-CN" w:bidi="ar"/>
              </w:rPr>
            </w:pPr>
          </w:p>
          <w:p w14:paraId="191F613F">
            <w:pPr>
              <w:kinsoku w:val="0"/>
              <w:autoSpaceDE w:val="0"/>
              <w:adjustRightInd w:val="0"/>
              <w:snapToGrid w:val="0"/>
              <w:spacing w:line="360" w:lineRule="auto"/>
              <w:jc w:val="center"/>
              <w:textAlignment w:val="baseline"/>
              <w:rPr>
                <w:rFonts w:hint="eastAsia" w:ascii="Times New Roman" w:hAnsi="Times New Roman" w:cs="Times New Roman"/>
                <w:color w:val="000000"/>
                <w:kern w:val="0"/>
                <w:sz w:val="24"/>
                <w:szCs w:val="24"/>
                <w:lang w:val="en-US" w:eastAsia="zh-CN" w:bidi="ar"/>
              </w:rPr>
            </w:pPr>
          </w:p>
          <w:p w14:paraId="768FD54A">
            <w:pPr>
              <w:kinsoku w:val="0"/>
              <w:autoSpaceDE w:val="0"/>
              <w:adjustRightInd w:val="0"/>
              <w:snapToGrid w:val="0"/>
              <w:spacing w:line="360" w:lineRule="auto"/>
              <w:jc w:val="center"/>
              <w:textAlignment w:val="baseline"/>
              <w:rPr>
                <w:rFonts w:hint="default" w:ascii="Times New Roman" w:hAnsi="Times New Roman" w:eastAsia="宋体"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bidi="ar"/>
              </w:rPr>
              <w:t>医学影像系统优化服务</w:t>
            </w:r>
          </w:p>
        </w:tc>
        <w:tc>
          <w:tcPr>
            <w:tcW w:w="1029" w:type="dxa"/>
            <w:noWrap/>
            <w:vAlign w:val="center"/>
          </w:tcPr>
          <w:p w14:paraId="7B67A71E">
            <w:pPr>
              <w:widowControl/>
              <w:jc w:val="left"/>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lang w:val="en-US" w:eastAsia="zh-CN"/>
              </w:rPr>
              <w:t>回访及优化</w:t>
            </w:r>
            <w:r>
              <w:rPr>
                <w:rFonts w:hint="eastAsia" w:ascii="Times New Roman" w:hAnsi="Times New Roman" w:cs="Times New Roman"/>
                <w:color w:val="000000"/>
                <w:kern w:val="0"/>
                <w:sz w:val="24"/>
                <w:szCs w:val="24"/>
              </w:rPr>
              <w:t>服务类型</w:t>
            </w:r>
          </w:p>
        </w:tc>
        <w:tc>
          <w:tcPr>
            <w:tcW w:w="3230" w:type="dxa"/>
            <w:noWrap/>
            <w:vAlign w:val="center"/>
          </w:tcPr>
          <w:p w14:paraId="528323BB">
            <w:pPr>
              <w:widowControl/>
              <w:jc w:val="left"/>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服务内容</w:t>
            </w:r>
          </w:p>
        </w:tc>
        <w:tc>
          <w:tcPr>
            <w:tcW w:w="2138" w:type="dxa"/>
            <w:noWrap/>
            <w:vAlign w:val="center"/>
          </w:tcPr>
          <w:p w14:paraId="0BFEA443">
            <w:pPr>
              <w:widowControl/>
              <w:jc w:val="left"/>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服务方式</w:t>
            </w:r>
          </w:p>
        </w:tc>
        <w:tc>
          <w:tcPr>
            <w:tcW w:w="1960" w:type="dxa"/>
            <w:noWrap/>
            <w:vAlign w:val="center"/>
          </w:tcPr>
          <w:p w14:paraId="42F06453">
            <w:pPr>
              <w:widowControl/>
              <w:jc w:val="left"/>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服务标准及要求</w:t>
            </w:r>
          </w:p>
        </w:tc>
        <w:tc>
          <w:tcPr>
            <w:tcW w:w="672" w:type="dxa"/>
            <w:noWrap/>
            <w:vAlign w:val="center"/>
          </w:tcPr>
          <w:p w14:paraId="1B4590A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备注</w:t>
            </w:r>
          </w:p>
        </w:tc>
      </w:tr>
      <w:tr w14:paraId="6BF8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9" w:type="dxa"/>
            <w:vMerge w:val="continue"/>
            <w:vAlign w:val="center"/>
          </w:tcPr>
          <w:p w14:paraId="358BD187">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restart"/>
            <w:vAlign w:val="center"/>
          </w:tcPr>
          <w:p w14:paraId="67F45307">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cs="Times New Roman"/>
                <w:color w:val="000000"/>
                <w:kern w:val="0"/>
                <w:sz w:val="24"/>
                <w:szCs w:val="24"/>
                <w:lang w:bidi="ar"/>
              </w:rPr>
              <w:t>核心服务器端</w:t>
            </w:r>
          </w:p>
        </w:tc>
        <w:tc>
          <w:tcPr>
            <w:tcW w:w="3230" w:type="dxa"/>
            <w:vAlign w:val="center"/>
          </w:tcPr>
          <w:p w14:paraId="2322340C">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数据库服务器系统软件</w:t>
            </w:r>
          </w:p>
        </w:tc>
        <w:tc>
          <w:tcPr>
            <w:tcW w:w="2138" w:type="dxa"/>
            <w:vMerge w:val="restart"/>
            <w:noWrap/>
            <w:vAlign w:val="center"/>
          </w:tcPr>
          <w:p w14:paraId="7233778A">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现场</w:t>
            </w:r>
          </w:p>
        </w:tc>
        <w:tc>
          <w:tcPr>
            <w:tcW w:w="1960" w:type="dxa"/>
            <w:vMerge w:val="restart"/>
            <w:vAlign w:val="center"/>
          </w:tcPr>
          <w:p w14:paraId="16B17588">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p w14:paraId="5DF1E168">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p w14:paraId="3E30358B">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p w14:paraId="484A0280">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p w14:paraId="2E06427C">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p w14:paraId="32809323">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p w14:paraId="03D1CB34">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p w14:paraId="0C9CDCF0">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p w14:paraId="5EAB290A">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p w14:paraId="590B33F5">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p w14:paraId="08B744C2">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p w14:paraId="43377697">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p w14:paraId="5778F804">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cs="Times New Roman"/>
                <w:color w:val="000000"/>
                <w:kern w:val="0"/>
                <w:sz w:val="24"/>
                <w:szCs w:val="24"/>
                <w:lang w:bidi="ar"/>
              </w:rPr>
              <w:t>服务期内，每年</w:t>
            </w:r>
            <w:r>
              <w:rPr>
                <w:rFonts w:hint="eastAsia" w:ascii="Times New Roman" w:hAnsi="Times New Roman" w:cs="Times New Roman"/>
                <w:color w:val="000000"/>
                <w:kern w:val="0"/>
                <w:sz w:val="24"/>
                <w:szCs w:val="24"/>
                <w:lang w:val="en-US" w:eastAsia="zh-CN" w:bidi="ar"/>
              </w:rPr>
              <w:t>2</w:t>
            </w:r>
            <w:r>
              <w:rPr>
                <w:rFonts w:hint="eastAsia" w:ascii="Times New Roman" w:hAnsi="Times New Roman" w:cs="Times New Roman"/>
                <w:color w:val="000000"/>
                <w:kern w:val="0"/>
                <w:sz w:val="24"/>
                <w:szCs w:val="24"/>
                <w:lang w:bidi="ar"/>
              </w:rPr>
              <w:t>次现场</w:t>
            </w:r>
            <w:r>
              <w:rPr>
                <w:rFonts w:hint="eastAsia" w:ascii="Times New Roman" w:hAnsi="Times New Roman" w:cs="Times New Roman"/>
                <w:color w:val="000000"/>
                <w:kern w:val="0"/>
                <w:sz w:val="24"/>
                <w:szCs w:val="24"/>
                <w:lang w:val="en-US" w:eastAsia="zh-CN" w:bidi="ar"/>
              </w:rPr>
              <w:t>驻场服务</w:t>
            </w:r>
            <w:r>
              <w:rPr>
                <w:rFonts w:hint="eastAsia" w:ascii="Times New Roman" w:hAnsi="Times New Roman" w:cs="Times New Roman"/>
                <w:color w:val="000000"/>
                <w:kern w:val="0"/>
                <w:sz w:val="24"/>
                <w:szCs w:val="24"/>
                <w:lang w:bidi="ar"/>
              </w:rPr>
              <w:t>，</w:t>
            </w:r>
            <w:r>
              <w:rPr>
                <w:rFonts w:hint="eastAsia" w:ascii="Times New Roman" w:hAnsi="Times New Roman" w:cs="Times New Roman"/>
                <w:color w:val="000000"/>
                <w:kern w:val="0"/>
                <w:sz w:val="24"/>
                <w:szCs w:val="24"/>
                <w:lang w:val="en-US" w:eastAsia="zh-CN" w:bidi="ar"/>
              </w:rPr>
              <w:t>梳理业务需求，</w:t>
            </w:r>
            <w:r>
              <w:rPr>
                <w:rFonts w:hint="eastAsia" w:ascii="Times New Roman" w:hAnsi="Times New Roman" w:cs="Times New Roman"/>
                <w:color w:val="000000"/>
                <w:kern w:val="0"/>
                <w:sz w:val="24"/>
                <w:szCs w:val="24"/>
                <w:lang w:bidi="ar"/>
              </w:rPr>
              <w:t>并向院方出具系统回访报告，内容包含回访范围、结果及回访建议</w:t>
            </w:r>
            <w:r>
              <w:rPr>
                <w:rFonts w:hint="eastAsia" w:ascii="Times New Roman" w:hAnsi="Times New Roman" w:cs="Times New Roman"/>
                <w:color w:val="000000"/>
                <w:kern w:val="0"/>
                <w:sz w:val="24"/>
                <w:szCs w:val="24"/>
                <w:lang w:eastAsia="zh-CN" w:bidi="ar"/>
              </w:rPr>
              <w:t>，</w:t>
            </w:r>
            <w:r>
              <w:rPr>
                <w:rFonts w:hint="eastAsia" w:ascii="Times New Roman" w:hAnsi="Times New Roman" w:cs="Times New Roman"/>
                <w:color w:val="000000"/>
                <w:kern w:val="0"/>
                <w:sz w:val="24"/>
                <w:szCs w:val="24"/>
                <w:lang w:val="en-US" w:eastAsia="zh-CN" w:bidi="ar"/>
              </w:rPr>
              <w:t>优化系统功能。</w:t>
            </w:r>
          </w:p>
          <w:p w14:paraId="3B7DD867">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eastAsia="zh-CN" w:bidi="ar"/>
              </w:rPr>
            </w:pPr>
          </w:p>
        </w:tc>
        <w:tc>
          <w:tcPr>
            <w:tcW w:w="672" w:type="dxa"/>
            <w:vMerge w:val="restart"/>
            <w:noWrap/>
            <w:vAlign w:val="center"/>
          </w:tcPr>
          <w:p w14:paraId="65E3B737">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r>
              <w:rPr>
                <w:rFonts w:hint="eastAsia" w:ascii="宋体" w:hAnsi="宋体" w:cs="宋体"/>
                <w:color w:val="000000"/>
                <w:kern w:val="0"/>
                <w:sz w:val="24"/>
                <w:lang w:bidi="ar"/>
              </w:rPr>
              <w:t>　</w:t>
            </w:r>
          </w:p>
        </w:tc>
      </w:tr>
      <w:tr w14:paraId="5155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6A0F96CB">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027D1E4D">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7318C801">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存储服务器系统软件</w:t>
            </w:r>
          </w:p>
        </w:tc>
        <w:tc>
          <w:tcPr>
            <w:tcW w:w="2138" w:type="dxa"/>
            <w:vMerge w:val="continue"/>
            <w:vAlign w:val="center"/>
          </w:tcPr>
          <w:p w14:paraId="18BDBB89">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41D04346">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6DB1995C">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34A9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11820240">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727F4B3B">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439D09F9">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认证服务器系统软件</w:t>
            </w:r>
          </w:p>
        </w:tc>
        <w:tc>
          <w:tcPr>
            <w:tcW w:w="2138" w:type="dxa"/>
            <w:vMerge w:val="continue"/>
            <w:vAlign w:val="center"/>
          </w:tcPr>
          <w:p w14:paraId="7A945C30">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28A18943">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581B9180">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7E81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319A796D">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08705C81">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0E3116A7">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消息路由服务器系统软件</w:t>
            </w:r>
          </w:p>
        </w:tc>
        <w:tc>
          <w:tcPr>
            <w:tcW w:w="2138" w:type="dxa"/>
            <w:vMerge w:val="continue"/>
            <w:vAlign w:val="center"/>
          </w:tcPr>
          <w:p w14:paraId="0C3EC629">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5F44BCED">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6B10CC7A">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1A1C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34790DD6">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restart"/>
            <w:vAlign w:val="center"/>
          </w:tcPr>
          <w:p w14:paraId="33835AB6">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cs="Times New Roman"/>
                <w:color w:val="000000"/>
                <w:kern w:val="0"/>
                <w:sz w:val="24"/>
                <w:szCs w:val="24"/>
                <w:lang w:bidi="ar"/>
              </w:rPr>
              <w:t>前置网关服务器</w:t>
            </w:r>
          </w:p>
        </w:tc>
        <w:tc>
          <w:tcPr>
            <w:tcW w:w="3230" w:type="dxa"/>
            <w:vAlign w:val="center"/>
          </w:tcPr>
          <w:p w14:paraId="513BBA81">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HTTP/DICOM SERVER系统软件</w:t>
            </w:r>
          </w:p>
        </w:tc>
        <w:tc>
          <w:tcPr>
            <w:tcW w:w="2138" w:type="dxa"/>
            <w:vMerge w:val="continue"/>
            <w:vAlign w:val="center"/>
          </w:tcPr>
          <w:p w14:paraId="7B6EBE27">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6281CF75">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2900ADEC">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5C96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092BA8D4">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4DF42FC4">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6AF89492">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WORKLIST服务器系统软件</w:t>
            </w:r>
          </w:p>
        </w:tc>
        <w:tc>
          <w:tcPr>
            <w:tcW w:w="2138" w:type="dxa"/>
            <w:vMerge w:val="continue"/>
            <w:vAlign w:val="center"/>
          </w:tcPr>
          <w:p w14:paraId="5D6890C9">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0F8750A8">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552DE425">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6A2E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16EECCB0">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6205877C">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622F26F2">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PPSMANAGER服务器系统软件</w:t>
            </w:r>
          </w:p>
        </w:tc>
        <w:tc>
          <w:tcPr>
            <w:tcW w:w="2138" w:type="dxa"/>
            <w:vMerge w:val="continue"/>
            <w:vAlign w:val="center"/>
          </w:tcPr>
          <w:p w14:paraId="45F5F5CB">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07E34B76">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35D291C2">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73C1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5EDDF824">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64FC8F6B">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048572CB">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BROKER服务器系统软件</w:t>
            </w:r>
          </w:p>
        </w:tc>
        <w:tc>
          <w:tcPr>
            <w:tcW w:w="2138" w:type="dxa"/>
            <w:vMerge w:val="continue"/>
            <w:vAlign w:val="center"/>
          </w:tcPr>
          <w:p w14:paraId="0E9196F0">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025829B7">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0B45119F">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5882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0BBE1DC2">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restart"/>
            <w:vAlign w:val="center"/>
          </w:tcPr>
          <w:p w14:paraId="3D27CB03">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cs="Times New Roman"/>
                <w:color w:val="000000"/>
                <w:kern w:val="0"/>
                <w:sz w:val="24"/>
                <w:szCs w:val="24"/>
                <w:lang w:bidi="ar"/>
              </w:rPr>
              <w:t>前置WEB服务器</w:t>
            </w:r>
          </w:p>
        </w:tc>
        <w:tc>
          <w:tcPr>
            <w:tcW w:w="3230" w:type="dxa"/>
            <w:vAlign w:val="center"/>
          </w:tcPr>
          <w:p w14:paraId="3AA41645">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排队叫号模块</w:t>
            </w:r>
          </w:p>
        </w:tc>
        <w:tc>
          <w:tcPr>
            <w:tcW w:w="2138" w:type="dxa"/>
            <w:vMerge w:val="continue"/>
            <w:vAlign w:val="center"/>
          </w:tcPr>
          <w:p w14:paraId="43F72949">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7BF7B5A6">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6900A33A">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2A60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3FEBFB96">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49F7333C">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5B1F71B9">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统计报表模块</w:t>
            </w:r>
          </w:p>
        </w:tc>
        <w:tc>
          <w:tcPr>
            <w:tcW w:w="2138" w:type="dxa"/>
            <w:vMerge w:val="continue"/>
            <w:vAlign w:val="center"/>
          </w:tcPr>
          <w:p w14:paraId="605AA3F1">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1050374F">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7066949C">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7948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27B88740">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7D4CAE12">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6D297172">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临床调阅模块</w:t>
            </w:r>
          </w:p>
        </w:tc>
        <w:tc>
          <w:tcPr>
            <w:tcW w:w="2138" w:type="dxa"/>
            <w:vMerge w:val="continue"/>
            <w:vAlign w:val="center"/>
          </w:tcPr>
          <w:p w14:paraId="69F22264">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091E3976">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678F2341">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3205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noWrap/>
            <w:vAlign w:val="center"/>
          </w:tcPr>
          <w:p w14:paraId="11F42CF8">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restart"/>
            <w:noWrap/>
            <w:vAlign w:val="center"/>
          </w:tcPr>
          <w:p w14:paraId="10234090">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cs="Times New Roman"/>
                <w:color w:val="000000"/>
                <w:kern w:val="0"/>
                <w:sz w:val="24"/>
                <w:szCs w:val="24"/>
                <w:lang w:bidi="ar"/>
              </w:rPr>
              <w:t>其它服务器</w:t>
            </w:r>
          </w:p>
        </w:tc>
        <w:tc>
          <w:tcPr>
            <w:tcW w:w="3230" w:type="dxa"/>
            <w:vAlign w:val="center"/>
          </w:tcPr>
          <w:p w14:paraId="33708937">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DICOM网关模块</w:t>
            </w:r>
          </w:p>
        </w:tc>
        <w:tc>
          <w:tcPr>
            <w:tcW w:w="2138" w:type="dxa"/>
            <w:vMerge w:val="continue"/>
            <w:vAlign w:val="center"/>
          </w:tcPr>
          <w:p w14:paraId="7F4CBF98">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3E5F2866">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639DA665">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0B3B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46A0ADE8">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554120A0">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1D3C7C84">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WORKLIST模块</w:t>
            </w:r>
          </w:p>
        </w:tc>
        <w:tc>
          <w:tcPr>
            <w:tcW w:w="2138" w:type="dxa"/>
            <w:vMerge w:val="continue"/>
            <w:vAlign w:val="center"/>
          </w:tcPr>
          <w:p w14:paraId="3481A8A0">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6D2EBF57">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356F55CE">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2FB8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3D19B011">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5C8FE800">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23601062">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cs="Times New Roman"/>
                <w:color w:val="000000"/>
                <w:kern w:val="0"/>
                <w:sz w:val="24"/>
                <w:szCs w:val="24"/>
                <w:lang w:val="en-US" w:eastAsia="zh-CN" w:bidi="ar"/>
              </w:rPr>
              <w:t>危急值对接模块</w:t>
            </w:r>
          </w:p>
        </w:tc>
        <w:tc>
          <w:tcPr>
            <w:tcW w:w="2138" w:type="dxa"/>
            <w:vMerge w:val="continue"/>
            <w:vAlign w:val="center"/>
          </w:tcPr>
          <w:p w14:paraId="292D501E">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7D0EA5E3">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61530942">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3A7C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4B168FF1">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6E3135BC">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0B91266A">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PPSMANAGER服务器系统软件</w:t>
            </w:r>
          </w:p>
        </w:tc>
        <w:tc>
          <w:tcPr>
            <w:tcW w:w="2138" w:type="dxa"/>
            <w:vMerge w:val="continue"/>
            <w:vAlign w:val="center"/>
          </w:tcPr>
          <w:p w14:paraId="5A7B785D">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4DC5690B">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295B9BFF">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4158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1CF3ABDB">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0E5390A7">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4B14B5DE">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BROKER服务器系统软件</w:t>
            </w:r>
          </w:p>
        </w:tc>
        <w:tc>
          <w:tcPr>
            <w:tcW w:w="2138" w:type="dxa"/>
            <w:vMerge w:val="continue"/>
            <w:vAlign w:val="center"/>
          </w:tcPr>
          <w:p w14:paraId="7491E029">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1B516EEC">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1E19081D">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29FE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noWrap/>
            <w:vAlign w:val="center"/>
          </w:tcPr>
          <w:p w14:paraId="4EEC40CF">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restart"/>
            <w:noWrap/>
            <w:vAlign w:val="center"/>
          </w:tcPr>
          <w:p w14:paraId="1B625217">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客户端</w:t>
            </w:r>
          </w:p>
        </w:tc>
        <w:tc>
          <w:tcPr>
            <w:tcW w:w="3230" w:type="dxa"/>
            <w:vAlign w:val="center"/>
          </w:tcPr>
          <w:p w14:paraId="25F40437">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排队叫号模块</w:t>
            </w:r>
          </w:p>
        </w:tc>
        <w:tc>
          <w:tcPr>
            <w:tcW w:w="2138" w:type="dxa"/>
            <w:vMerge w:val="continue"/>
            <w:vAlign w:val="center"/>
          </w:tcPr>
          <w:p w14:paraId="1D526CE0">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7E279E5E">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50F389E9">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2310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2F37AE0F">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050DCA33">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061D4FF7">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统计报表模块</w:t>
            </w:r>
          </w:p>
        </w:tc>
        <w:tc>
          <w:tcPr>
            <w:tcW w:w="2138" w:type="dxa"/>
            <w:vMerge w:val="continue"/>
            <w:vAlign w:val="center"/>
          </w:tcPr>
          <w:p w14:paraId="2D917A64">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411128FE">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4A5E69DF">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1AE3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1248A7DE">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036016D1">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085C98CA">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临床调阅模块</w:t>
            </w:r>
          </w:p>
        </w:tc>
        <w:tc>
          <w:tcPr>
            <w:tcW w:w="2138" w:type="dxa"/>
            <w:vMerge w:val="continue"/>
            <w:vAlign w:val="center"/>
          </w:tcPr>
          <w:p w14:paraId="635E2624">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2DEA2C17">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0BAA2F3F">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08DF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2040945A">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02321823">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564DB605">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质控管理模块</w:t>
            </w:r>
          </w:p>
        </w:tc>
        <w:tc>
          <w:tcPr>
            <w:tcW w:w="2138" w:type="dxa"/>
            <w:vMerge w:val="continue"/>
            <w:vAlign w:val="center"/>
          </w:tcPr>
          <w:p w14:paraId="422FF970">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7CE3A776">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1A2325C6">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6797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6F83EC0D">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0A25620E">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596D37A4">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影像诊断工作站</w:t>
            </w:r>
          </w:p>
        </w:tc>
        <w:tc>
          <w:tcPr>
            <w:tcW w:w="2138" w:type="dxa"/>
            <w:vMerge w:val="continue"/>
            <w:vAlign w:val="center"/>
          </w:tcPr>
          <w:p w14:paraId="4DFC7B73">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6A18C1B1">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52CB981D">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537F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65E7964C">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3BA9D71B">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007DD1EE">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视频诊断工作站</w:t>
            </w:r>
          </w:p>
        </w:tc>
        <w:tc>
          <w:tcPr>
            <w:tcW w:w="2138" w:type="dxa"/>
            <w:vMerge w:val="continue"/>
            <w:vAlign w:val="center"/>
          </w:tcPr>
          <w:p w14:paraId="75EB55A6">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6041B85E">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544AC54A">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46B4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22AC843E">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3F382EBD">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4F5A15F7">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预约分诊工作站</w:t>
            </w:r>
          </w:p>
        </w:tc>
        <w:tc>
          <w:tcPr>
            <w:tcW w:w="2138" w:type="dxa"/>
            <w:vMerge w:val="continue"/>
            <w:vAlign w:val="center"/>
          </w:tcPr>
          <w:p w14:paraId="4E097D98">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5D241A64">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4D1556ED">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50D6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0123F464">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51B5AC1C">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5B63427E">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技师工作站</w:t>
            </w:r>
          </w:p>
        </w:tc>
        <w:tc>
          <w:tcPr>
            <w:tcW w:w="2138" w:type="dxa"/>
            <w:vMerge w:val="continue"/>
            <w:vAlign w:val="center"/>
          </w:tcPr>
          <w:p w14:paraId="09FAD563">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76D8EE55">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7B3C3BFF">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3B80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66F98957">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val="en-US" w:eastAsia="zh-CN" w:bidi="ar"/>
              </w:rPr>
            </w:pPr>
          </w:p>
        </w:tc>
        <w:tc>
          <w:tcPr>
            <w:tcW w:w="1029" w:type="dxa"/>
            <w:vMerge w:val="restart"/>
            <w:vAlign w:val="center"/>
          </w:tcPr>
          <w:p w14:paraId="1BE68677">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功能完善</w:t>
            </w:r>
          </w:p>
        </w:tc>
        <w:tc>
          <w:tcPr>
            <w:tcW w:w="3230" w:type="dxa"/>
            <w:vAlign w:val="center"/>
          </w:tcPr>
          <w:p w14:paraId="478EC00C">
            <w:pPr>
              <w:kinsoku w:val="0"/>
              <w:autoSpaceDE w:val="0"/>
              <w:adjustRightInd w:val="0"/>
              <w:snapToGrid w:val="0"/>
              <w:spacing w:line="360" w:lineRule="auto"/>
              <w:jc w:val="left"/>
              <w:textAlignment w:val="baseline"/>
              <w:rPr>
                <w:rFonts w:hint="default"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消化内镜科获取门诊/住院患者的申请单号、门诊/住院流水号信息</w:t>
            </w:r>
          </w:p>
        </w:tc>
        <w:tc>
          <w:tcPr>
            <w:tcW w:w="2138" w:type="dxa"/>
            <w:vMerge w:val="continue"/>
            <w:vAlign w:val="center"/>
          </w:tcPr>
          <w:p w14:paraId="30561853">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5EC5897D">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3EBFE89B">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78C9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67CD9BC7">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7A847EC0">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3BB49D66">
            <w:pPr>
              <w:kinsoku w:val="0"/>
              <w:autoSpaceDE w:val="0"/>
              <w:adjustRightInd w:val="0"/>
              <w:snapToGrid w:val="0"/>
              <w:spacing w:line="360" w:lineRule="auto"/>
              <w:jc w:val="left"/>
              <w:textAlignment w:val="baseline"/>
              <w:rPr>
                <w:rFonts w:hint="default"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患者扫描报告左上角二维码可查看骨头类图像，如手、脚等部位</w:t>
            </w:r>
          </w:p>
        </w:tc>
        <w:tc>
          <w:tcPr>
            <w:tcW w:w="2138" w:type="dxa"/>
            <w:vMerge w:val="continue"/>
            <w:vAlign w:val="center"/>
          </w:tcPr>
          <w:p w14:paraId="78B78C91">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635A5D07">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38F40B5E">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1821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14F899CC">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6A8B5886">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3DA90E8E">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val="en-US" w:eastAsia="zh-CN" w:bidi="ar"/>
              </w:rPr>
              <w:t>支持内镜手术记录单、手术时间的修改</w:t>
            </w:r>
          </w:p>
        </w:tc>
        <w:tc>
          <w:tcPr>
            <w:tcW w:w="2138" w:type="dxa"/>
            <w:vMerge w:val="continue"/>
            <w:vAlign w:val="center"/>
          </w:tcPr>
          <w:p w14:paraId="6EE28DD2">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496BFCD9">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2BBFB793">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2089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7EAD64DF">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7FBB7831">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5938867D">
            <w:pPr>
              <w:kinsoku w:val="0"/>
              <w:autoSpaceDE w:val="0"/>
              <w:adjustRightInd w:val="0"/>
              <w:snapToGrid w:val="0"/>
              <w:spacing w:line="360" w:lineRule="auto"/>
              <w:jc w:val="left"/>
              <w:textAlignment w:val="baseline"/>
              <w:rPr>
                <w:rFonts w:hint="default" w:ascii="Times New Roman" w:hAnsi="Times New Roman" w:cs="Times New Roman"/>
                <w:color w:val="000000"/>
                <w:kern w:val="0"/>
                <w:sz w:val="24"/>
                <w:szCs w:val="24"/>
                <w:lang w:val="en-US" w:bidi="ar"/>
              </w:rPr>
            </w:pPr>
            <w:r>
              <w:rPr>
                <w:rFonts w:hint="eastAsia" w:ascii="Times New Roman" w:hAnsi="Times New Roman" w:cs="Times New Roman"/>
                <w:color w:val="000000"/>
                <w:kern w:val="0"/>
                <w:sz w:val="24"/>
                <w:szCs w:val="24"/>
                <w:lang w:val="en-US" w:eastAsia="zh-CN" w:bidi="ar"/>
              </w:rPr>
              <w:t>病理标签打印功能</w:t>
            </w:r>
          </w:p>
        </w:tc>
        <w:tc>
          <w:tcPr>
            <w:tcW w:w="2138" w:type="dxa"/>
            <w:vMerge w:val="continue"/>
            <w:vAlign w:val="center"/>
          </w:tcPr>
          <w:p w14:paraId="581A38FA">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19925CB8">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721D83C7">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3D9F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295CEABB">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7ACD2606">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vAlign w:val="center"/>
          </w:tcPr>
          <w:p w14:paraId="382D2C70">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在报告系统界面增加分诊时间</w:t>
            </w:r>
          </w:p>
        </w:tc>
        <w:tc>
          <w:tcPr>
            <w:tcW w:w="2138" w:type="dxa"/>
            <w:vMerge w:val="continue"/>
            <w:vAlign w:val="center"/>
          </w:tcPr>
          <w:p w14:paraId="11A228AD">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2D2946D6">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553290A1">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6BB3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noWrap/>
            <w:vAlign w:val="center"/>
          </w:tcPr>
          <w:p w14:paraId="45EC4063">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restart"/>
            <w:noWrap/>
            <w:vAlign w:val="center"/>
          </w:tcPr>
          <w:p w14:paraId="419A9ECB">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需求类型</w:t>
            </w:r>
          </w:p>
        </w:tc>
        <w:tc>
          <w:tcPr>
            <w:tcW w:w="3230" w:type="dxa"/>
            <w:shd w:val="clear" w:color="000000" w:fill="FFFFFF"/>
            <w:noWrap/>
            <w:vAlign w:val="center"/>
          </w:tcPr>
          <w:p w14:paraId="63CA9D0C">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系统使用需求收集和反馈</w:t>
            </w:r>
          </w:p>
        </w:tc>
        <w:tc>
          <w:tcPr>
            <w:tcW w:w="2138" w:type="dxa"/>
            <w:vMerge w:val="continue"/>
            <w:vAlign w:val="center"/>
          </w:tcPr>
          <w:p w14:paraId="6EF7C440">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3230C4DC">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13FCFE45">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7E26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00885C36">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Merge w:val="continue"/>
            <w:vAlign w:val="center"/>
          </w:tcPr>
          <w:p w14:paraId="61132F43">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3230" w:type="dxa"/>
            <w:shd w:val="clear" w:color="000000" w:fill="FFFFFF"/>
            <w:noWrap/>
            <w:vAlign w:val="bottom"/>
          </w:tcPr>
          <w:p w14:paraId="0A4636DF">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系统接口建设收集和反馈</w:t>
            </w:r>
          </w:p>
        </w:tc>
        <w:tc>
          <w:tcPr>
            <w:tcW w:w="2138" w:type="dxa"/>
            <w:vMerge w:val="continue"/>
            <w:vAlign w:val="center"/>
          </w:tcPr>
          <w:p w14:paraId="42B3C5C8">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960" w:type="dxa"/>
            <w:vMerge w:val="continue"/>
            <w:vAlign w:val="center"/>
          </w:tcPr>
          <w:p w14:paraId="05B7548D">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672" w:type="dxa"/>
            <w:vMerge w:val="continue"/>
            <w:noWrap/>
            <w:vAlign w:val="center"/>
          </w:tcPr>
          <w:p w14:paraId="65335A92">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5B46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0713228B">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Align w:val="center"/>
          </w:tcPr>
          <w:p w14:paraId="3F76A451">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应用培训</w:t>
            </w:r>
          </w:p>
        </w:tc>
        <w:tc>
          <w:tcPr>
            <w:tcW w:w="3230" w:type="dxa"/>
            <w:shd w:val="clear" w:color="000000" w:fill="FFFFFF"/>
            <w:noWrap/>
            <w:vAlign w:val="bottom"/>
          </w:tcPr>
          <w:p w14:paraId="458A85CD">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协助医院对进修或新来医生培训指导</w:t>
            </w:r>
          </w:p>
        </w:tc>
        <w:tc>
          <w:tcPr>
            <w:tcW w:w="2138" w:type="dxa"/>
            <w:vAlign w:val="center"/>
          </w:tcPr>
          <w:p w14:paraId="6E3BE329">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现场或远程</w:t>
            </w:r>
          </w:p>
        </w:tc>
        <w:tc>
          <w:tcPr>
            <w:tcW w:w="1960" w:type="dxa"/>
            <w:vAlign w:val="center"/>
          </w:tcPr>
          <w:p w14:paraId="0A8685FF">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根据使用科室需求确定</w:t>
            </w:r>
          </w:p>
        </w:tc>
        <w:tc>
          <w:tcPr>
            <w:tcW w:w="672" w:type="dxa"/>
            <w:vMerge w:val="continue"/>
            <w:noWrap/>
            <w:vAlign w:val="center"/>
          </w:tcPr>
          <w:p w14:paraId="65CF42E7">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r w14:paraId="219E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29" w:type="dxa"/>
            <w:vMerge w:val="continue"/>
            <w:vAlign w:val="center"/>
          </w:tcPr>
          <w:p w14:paraId="620F652B">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p>
        </w:tc>
        <w:tc>
          <w:tcPr>
            <w:tcW w:w="1029" w:type="dxa"/>
            <w:vAlign w:val="center"/>
          </w:tcPr>
          <w:p w14:paraId="254FA042">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建设建议</w:t>
            </w:r>
          </w:p>
        </w:tc>
        <w:tc>
          <w:tcPr>
            <w:tcW w:w="3230" w:type="dxa"/>
            <w:shd w:val="clear" w:color="000000" w:fill="FFFFFF"/>
            <w:noWrap/>
            <w:vAlign w:val="bottom"/>
          </w:tcPr>
          <w:p w14:paraId="7AC3BABF">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系统在运行过程中，不定期地向院方提供科室软件建设建议方案</w:t>
            </w:r>
          </w:p>
        </w:tc>
        <w:tc>
          <w:tcPr>
            <w:tcW w:w="2138" w:type="dxa"/>
            <w:vAlign w:val="center"/>
          </w:tcPr>
          <w:p w14:paraId="41E0291F">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现场或远程</w:t>
            </w:r>
          </w:p>
        </w:tc>
        <w:tc>
          <w:tcPr>
            <w:tcW w:w="1960" w:type="dxa"/>
            <w:vAlign w:val="center"/>
          </w:tcPr>
          <w:p w14:paraId="4F966E4A">
            <w:pPr>
              <w:kinsoku w:val="0"/>
              <w:autoSpaceDE w:val="0"/>
              <w:adjustRightInd w:val="0"/>
              <w:snapToGrid w:val="0"/>
              <w:spacing w:line="360" w:lineRule="auto"/>
              <w:jc w:val="left"/>
              <w:textAlignment w:val="baseline"/>
              <w:rPr>
                <w:rFonts w:hint="eastAsia"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不定期</w:t>
            </w:r>
          </w:p>
        </w:tc>
        <w:tc>
          <w:tcPr>
            <w:tcW w:w="672" w:type="dxa"/>
            <w:vMerge w:val="continue"/>
            <w:noWrap/>
            <w:vAlign w:val="center"/>
          </w:tcPr>
          <w:p w14:paraId="5911F987">
            <w:pPr>
              <w:kinsoku w:val="0"/>
              <w:autoSpaceDE w:val="0"/>
              <w:adjustRightInd w:val="0"/>
              <w:snapToGrid w:val="0"/>
              <w:spacing w:line="360" w:lineRule="auto"/>
              <w:jc w:val="left"/>
              <w:textAlignment w:val="baseline"/>
              <w:rPr>
                <w:rFonts w:hint="eastAsia" w:ascii="宋体" w:hAnsi="宋体" w:cs="宋体"/>
                <w:color w:val="000000"/>
                <w:kern w:val="0"/>
                <w:sz w:val="24"/>
                <w:lang w:bidi="ar"/>
              </w:rPr>
            </w:pPr>
          </w:p>
        </w:tc>
      </w:tr>
    </w:tbl>
    <w:p w14:paraId="2D137CBA">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（三）医学影像系统医技预约接口改造等开发服务</w:t>
      </w:r>
    </w:p>
    <w:p w14:paraId="0CE0CE52">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工作要求：采购人医技预约系统上线，投标人须在双方约定的时间内配合采购人完成医学影像系统医技预约相关的所有接口对接及功能改造，建设内容包括但不限于以下内容：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529"/>
        <w:gridCol w:w="1403"/>
        <w:gridCol w:w="1800"/>
        <w:gridCol w:w="790"/>
      </w:tblGrid>
      <w:tr w14:paraId="4DE7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14:paraId="512FA4E4">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类型</w:t>
            </w:r>
          </w:p>
        </w:tc>
        <w:tc>
          <w:tcPr>
            <w:tcW w:w="2529" w:type="dxa"/>
          </w:tcPr>
          <w:p w14:paraId="235C2D0E">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服务内容</w:t>
            </w:r>
          </w:p>
        </w:tc>
        <w:tc>
          <w:tcPr>
            <w:tcW w:w="1403" w:type="dxa"/>
          </w:tcPr>
          <w:p w14:paraId="13068DC6">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服务方式</w:t>
            </w:r>
          </w:p>
        </w:tc>
        <w:tc>
          <w:tcPr>
            <w:tcW w:w="1800" w:type="dxa"/>
          </w:tcPr>
          <w:p w14:paraId="6E74FA89">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r>
              <w:rPr>
                <w:rFonts w:hint="eastAsia" w:ascii="Times New Roman" w:hAnsi="Times New Roman" w:eastAsia="宋体" w:cs="Times New Roman"/>
                <w:color w:val="000000"/>
                <w:kern w:val="0"/>
                <w:sz w:val="24"/>
                <w:szCs w:val="24"/>
              </w:rPr>
              <w:t>服务标准及要求</w:t>
            </w:r>
          </w:p>
        </w:tc>
        <w:tc>
          <w:tcPr>
            <w:tcW w:w="790" w:type="dxa"/>
          </w:tcPr>
          <w:p w14:paraId="41020AFB">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备注</w:t>
            </w:r>
          </w:p>
        </w:tc>
      </w:tr>
      <w:tr w14:paraId="44BF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restart"/>
          </w:tcPr>
          <w:p w14:paraId="27675719">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lang w:val="en-US" w:eastAsia="zh-CN" w:bidi="ar"/>
              </w:rPr>
              <w:t>医学影像系统</w:t>
            </w:r>
            <w:r>
              <w:rPr>
                <w:rFonts w:hint="eastAsia" w:ascii="Times New Roman" w:hAnsi="Times New Roman" w:eastAsia="宋体" w:cs="Times New Roman"/>
                <w:color w:val="000000"/>
                <w:kern w:val="0"/>
                <w:sz w:val="24"/>
                <w:szCs w:val="24"/>
                <w:lang w:bidi="ar"/>
              </w:rPr>
              <w:t>医技预约接口改造</w:t>
            </w:r>
            <w:r>
              <w:rPr>
                <w:rFonts w:hint="eastAsia" w:ascii="Times New Roman" w:hAnsi="Times New Roman" w:eastAsia="宋体" w:cs="Times New Roman"/>
                <w:color w:val="000000"/>
                <w:kern w:val="0"/>
                <w:sz w:val="24"/>
                <w:szCs w:val="24"/>
                <w:lang w:val="en-US" w:eastAsia="zh-CN" w:bidi="ar"/>
              </w:rPr>
              <w:t>服务</w:t>
            </w:r>
          </w:p>
        </w:tc>
        <w:tc>
          <w:tcPr>
            <w:tcW w:w="2529" w:type="dxa"/>
          </w:tcPr>
          <w:p w14:paraId="3AEB7763">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新增检查预约</w:t>
            </w:r>
          </w:p>
        </w:tc>
        <w:tc>
          <w:tcPr>
            <w:tcW w:w="1403" w:type="dxa"/>
            <w:vMerge w:val="restart"/>
          </w:tcPr>
          <w:p w14:paraId="0D6FAA07">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现场或远程</w:t>
            </w:r>
          </w:p>
        </w:tc>
        <w:tc>
          <w:tcPr>
            <w:tcW w:w="1800" w:type="dxa"/>
            <w:vMerge w:val="restart"/>
          </w:tcPr>
          <w:p w14:paraId="1A2F3A41">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在双方约定的时间内完成</w:t>
            </w:r>
          </w:p>
        </w:tc>
        <w:tc>
          <w:tcPr>
            <w:tcW w:w="790" w:type="dxa"/>
            <w:vMerge w:val="restart"/>
          </w:tcPr>
          <w:p w14:paraId="253FEE49">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r>
      <w:tr w14:paraId="28B1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14:paraId="7C774E37">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c>
          <w:tcPr>
            <w:tcW w:w="2529" w:type="dxa"/>
          </w:tcPr>
          <w:p w14:paraId="1B006C9A">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预约修改</w:t>
            </w:r>
          </w:p>
        </w:tc>
        <w:tc>
          <w:tcPr>
            <w:tcW w:w="1403" w:type="dxa"/>
            <w:vMerge w:val="continue"/>
          </w:tcPr>
          <w:p w14:paraId="44CB41A3">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c>
          <w:tcPr>
            <w:tcW w:w="1800" w:type="dxa"/>
            <w:vMerge w:val="continue"/>
          </w:tcPr>
          <w:p w14:paraId="50F488D9">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c>
          <w:tcPr>
            <w:tcW w:w="790" w:type="dxa"/>
            <w:vMerge w:val="continue"/>
          </w:tcPr>
          <w:p w14:paraId="31435D67">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r>
      <w:tr w14:paraId="7E01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14:paraId="64F22C21">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c>
          <w:tcPr>
            <w:tcW w:w="2529" w:type="dxa"/>
          </w:tcPr>
          <w:p w14:paraId="049221C5">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预约取消</w:t>
            </w:r>
          </w:p>
        </w:tc>
        <w:tc>
          <w:tcPr>
            <w:tcW w:w="1403" w:type="dxa"/>
            <w:vMerge w:val="continue"/>
          </w:tcPr>
          <w:p w14:paraId="1434FAD4">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c>
          <w:tcPr>
            <w:tcW w:w="1800" w:type="dxa"/>
            <w:vMerge w:val="continue"/>
          </w:tcPr>
          <w:p w14:paraId="28F961E4">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c>
          <w:tcPr>
            <w:tcW w:w="790" w:type="dxa"/>
            <w:vMerge w:val="continue"/>
          </w:tcPr>
          <w:p w14:paraId="1F49E9D6">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r>
    </w:tbl>
    <w:p w14:paraId="2467529B">
      <w:pPr>
        <w:pStyle w:val="12"/>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宋体" w:eastAsiaTheme="minorEastAsia"/>
          <w:b/>
          <w:color w:val="000000"/>
          <w:kern w:val="2"/>
          <w:sz w:val="24"/>
          <w:szCs w:val="24"/>
        </w:rPr>
      </w:pPr>
      <w:r>
        <w:rPr>
          <w:rFonts w:hint="eastAsia" w:ascii="宋体" w:hAnsi="宋体" w:cs="宋体" w:eastAsiaTheme="minorEastAsia"/>
          <w:b/>
          <w:color w:val="000000"/>
          <w:kern w:val="2"/>
          <w:sz w:val="24"/>
          <w:szCs w:val="24"/>
          <w:lang w:val="en-US" w:eastAsia="zh-CN"/>
        </w:rPr>
        <w:t>六、</w:t>
      </w:r>
      <w:r>
        <w:rPr>
          <w:rFonts w:hint="eastAsia" w:ascii="宋体" w:hAnsi="宋体" w:cs="宋体" w:eastAsiaTheme="minorEastAsia"/>
          <w:b/>
          <w:color w:val="000000"/>
          <w:kern w:val="2"/>
          <w:sz w:val="24"/>
          <w:szCs w:val="24"/>
        </w:rPr>
        <w:t>验收及付款</w:t>
      </w:r>
    </w:p>
    <w:p w14:paraId="770FE5F2">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合同签订后，中标人向采购人书面提交付款申请，根据中标人提供的正式有效的含税发票，采购人办理相关手续后，支付合同总额的30%。</w:t>
      </w:r>
    </w:p>
    <w:p w14:paraId="634CFDB6">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合同有效期内，中标人完成医学影像系统优化服务和医学影像系统医技预约接口改造服务，并且医学影像系统维保服务达标，采购人依据中标人提供的正式有效的含税发票，办理相关手续后，支付剩余合同款项。</w:t>
      </w:r>
    </w:p>
    <w:p w14:paraId="2E0A2A6C">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维护期内，中标人医学影像系统维保服务不达标，采购人有权拒付或减值支付医学影像系统维保服务合同款项。医学影像系统维保服务评价表及付款标准详见附件1。</w:t>
      </w:r>
    </w:p>
    <w:p w14:paraId="73D70C2A">
      <w:pPr>
        <w:rPr>
          <w:rFonts w:hint="eastAsia" w:ascii="宋体" w:hAnsi="宋体" w:cs="宋体"/>
          <w:color w:val="000000"/>
          <w:kern w:val="0"/>
          <w:sz w:val="24"/>
          <w:lang w:bidi="ar"/>
        </w:rPr>
      </w:pPr>
      <w:r>
        <w:rPr>
          <w:rFonts w:hint="eastAsia" w:ascii="宋体" w:hAnsi="宋体" w:cs="宋体"/>
          <w:color w:val="000000"/>
          <w:kern w:val="0"/>
          <w:sz w:val="24"/>
          <w:lang w:bidi="ar"/>
        </w:rPr>
        <w:br w:type="page"/>
      </w:r>
    </w:p>
    <w:p w14:paraId="5D9042EF">
      <w:pPr>
        <w:rPr>
          <w:rFonts w:hint="eastAsia" w:ascii="宋体" w:hAnsi="宋体" w:cs="宋体"/>
          <w:color w:val="000000"/>
          <w:kern w:val="0"/>
          <w:sz w:val="24"/>
          <w:lang w:bidi="ar"/>
        </w:rPr>
      </w:pPr>
      <w:r>
        <w:rPr>
          <w:rFonts w:hint="eastAsia" w:ascii="宋体" w:hAnsi="宋体" w:cs="宋体"/>
          <w:color w:val="000000"/>
          <w:kern w:val="0"/>
          <w:sz w:val="24"/>
          <w:lang w:bidi="ar"/>
        </w:rPr>
        <w:t>附件1：</w:t>
      </w:r>
    </w:p>
    <w:p w14:paraId="2DCB6FF4">
      <w:pPr>
        <w:jc w:val="center"/>
        <w:rPr>
          <w:snapToGrid w:val="0"/>
          <w:color w:val="000000"/>
          <w:kern w:val="0"/>
          <w:sz w:val="24"/>
        </w:rPr>
      </w:pPr>
      <w:r>
        <w:rPr>
          <w:rFonts w:hint="eastAsia"/>
          <w:snapToGrid w:val="0"/>
          <w:color w:val="000000"/>
          <w:kern w:val="0"/>
          <w:sz w:val="24"/>
        </w:rPr>
        <w:t>海南医学院第二附属医院医学影像系统维保服务</w:t>
      </w:r>
    </w:p>
    <w:p w14:paraId="10AAC23D">
      <w:pPr>
        <w:jc w:val="center"/>
        <w:rPr>
          <w:rFonts w:hint="eastAsia" w:ascii="宋体" w:hAnsi="宋体" w:cs="宋体"/>
          <w:sz w:val="28"/>
          <w:szCs w:val="28"/>
        </w:rPr>
      </w:pPr>
      <w:r>
        <w:rPr>
          <w:rFonts w:hint="eastAsia"/>
          <w:snapToGrid w:val="0"/>
          <w:color w:val="000000"/>
          <w:kern w:val="0"/>
          <w:sz w:val="24"/>
        </w:rPr>
        <w:t>评价表</w:t>
      </w:r>
    </w:p>
    <w:tbl>
      <w:tblPr>
        <w:tblStyle w:val="9"/>
        <w:tblW w:w="89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2"/>
        <w:gridCol w:w="1991"/>
        <w:gridCol w:w="6259"/>
      </w:tblGrid>
      <w:tr w14:paraId="269454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2713" w:type="dxa"/>
            <w:gridSpan w:val="2"/>
            <w:vAlign w:val="center"/>
          </w:tcPr>
          <w:p w14:paraId="1124AD15">
            <w:pPr>
              <w:pStyle w:val="3"/>
              <w:widowControl/>
              <w:kinsoku/>
              <w:autoSpaceDE/>
              <w:autoSpaceDN/>
              <w:adjustRightInd/>
              <w:snapToGrid/>
              <w:jc w:val="both"/>
              <w:textAlignment w:val="auto"/>
              <w:rPr>
                <w:rFonts w:hint="eastAsia" w:ascii="宋体" w:hAnsi="宋体" w:cs="宋体"/>
              </w:rPr>
            </w:pPr>
            <w:r>
              <w:rPr>
                <w:rFonts w:hint="eastAsia" w:ascii="宋体" w:hAnsi="宋体" w:cs="宋体"/>
              </w:rPr>
              <w:t>承建供应商</w:t>
            </w:r>
          </w:p>
        </w:tc>
        <w:tc>
          <w:tcPr>
            <w:tcW w:w="6259" w:type="dxa"/>
            <w:vAlign w:val="center"/>
          </w:tcPr>
          <w:p w14:paraId="79321D97">
            <w:pPr>
              <w:pStyle w:val="3"/>
              <w:widowControl/>
              <w:kinsoku/>
              <w:autoSpaceDE/>
              <w:autoSpaceDN/>
              <w:adjustRightInd/>
              <w:snapToGrid/>
              <w:jc w:val="both"/>
              <w:textAlignment w:val="auto"/>
              <w:rPr>
                <w:rFonts w:hint="eastAsia" w:ascii="宋体" w:hAnsi="宋体" w:cs="宋体"/>
              </w:rPr>
            </w:pPr>
          </w:p>
        </w:tc>
      </w:tr>
      <w:tr w14:paraId="3D15D6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0" w:hRule="atLeast"/>
        </w:trPr>
        <w:tc>
          <w:tcPr>
            <w:tcW w:w="8972" w:type="dxa"/>
            <w:gridSpan w:val="3"/>
            <w:vAlign w:val="center"/>
          </w:tcPr>
          <w:p w14:paraId="5B229876">
            <w:pPr>
              <w:pStyle w:val="3"/>
              <w:widowControl/>
              <w:kinsoku/>
              <w:autoSpaceDE/>
              <w:autoSpaceDN/>
              <w:adjustRightInd/>
              <w:snapToGrid/>
              <w:spacing w:line="360" w:lineRule="auto"/>
              <w:jc w:val="both"/>
              <w:textAlignment w:val="auto"/>
              <w:rPr>
                <w:rFonts w:hint="eastAsia" w:ascii="宋体" w:hAnsi="宋体" w:cs="宋体"/>
              </w:rPr>
            </w:pPr>
            <w:r>
              <w:rPr>
                <w:rFonts w:hint="eastAsia" w:ascii="宋体" w:hAnsi="宋体" w:cs="宋体"/>
              </w:rPr>
              <w:t>评分规则：本评价表10个评分项，每个评分项0~10分，满分合计100分。各评分项得分合计≤70，本项目</w:t>
            </w:r>
            <w:r>
              <w:rPr>
                <w:rFonts w:hint="eastAsia" w:ascii="宋体" w:hAnsi="宋体" w:cs="宋体"/>
                <w:lang w:eastAsia="zh-CN"/>
              </w:rPr>
              <w:t>维保服务</w:t>
            </w:r>
            <w:r>
              <w:rPr>
                <w:rFonts w:hint="eastAsia" w:ascii="宋体" w:hAnsi="宋体" w:cs="宋体"/>
              </w:rPr>
              <w:t>不合格，不予支付医学影像系统维保服务</w:t>
            </w:r>
            <w:r>
              <w:rPr>
                <w:rFonts w:hint="eastAsia" w:ascii="宋体" w:hAnsi="宋体" w:cs="宋体"/>
                <w:lang w:val="en-US" w:eastAsia="zh-CN"/>
              </w:rPr>
              <w:t>合同款项</w:t>
            </w:r>
            <w:r>
              <w:rPr>
                <w:rFonts w:hint="eastAsia" w:ascii="宋体" w:hAnsi="宋体" w:cs="宋体"/>
              </w:rPr>
              <w:t>；70＜各评分项得分合计≤80，项目</w:t>
            </w:r>
            <w:r>
              <w:rPr>
                <w:rFonts w:hint="eastAsia" w:ascii="宋体" w:hAnsi="宋体" w:cs="宋体"/>
                <w:lang w:eastAsia="zh-CN"/>
              </w:rPr>
              <w:t>维保服务</w:t>
            </w:r>
            <w:r>
              <w:rPr>
                <w:rFonts w:hint="eastAsia" w:ascii="宋体" w:hAnsi="宋体" w:cs="宋体"/>
              </w:rPr>
              <w:t>合格，支付70%医学影像系统维保服务</w:t>
            </w:r>
            <w:r>
              <w:rPr>
                <w:rFonts w:hint="eastAsia" w:ascii="宋体" w:hAnsi="宋体" w:cs="宋体"/>
                <w:lang w:val="en-US" w:eastAsia="zh-CN"/>
              </w:rPr>
              <w:t>合同款项</w:t>
            </w:r>
            <w:r>
              <w:rPr>
                <w:rFonts w:hint="eastAsia" w:ascii="宋体" w:hAnsi="宋体" w:cs="宋体"/>
              </w:rPr>
              <w:t>；80＜各评分项得分合计≤90，</w:t>
            </w:r>
            <w:r>
              <w:rPr>
                <w:rFonts w:hint="eastAsia" w:ascii="宋体" w:hAnsi="宋体" w:cs="宋体"/>
                <w:lang w:eastAsia="zh-CN"/>
              </w:rPr>
              <w:t>维保服务</w:t>
            </w:r>
            <w:r>
              <w:rPr>
                <w:rFonts w:hint="eastAsia" w:ascii="宋体" w:hAnsi="宋体" w:cs="宋体"/>
              </w:rPr>
              <w:t>良好，支付85%医学影像系统维保服务</w:t>
            </w:r>
            <w:r>
              <w:rPr>
                <w:rFonts w:hint="eastAsia" w:ascii="宋体" w:hAnsi="宋体" w:cs="宋体"/>
                <w:lang w:val="en-US" w:eastAsia="zh-CN"/>
              </w:rPr>
              <w:t>合同款项</w:t>
            </w:r>
            <w:r>
              <w:rPr>
                <w:rFonts w:hint="eastAsia" w:ascii="宋体" w:hAnsi="宋体" w:cs="宋体"/>
              </w:rPr>
              <w:t>；90＜各评分项得分合计≤100，</w:t>
            </w:r>
            <w:r>
              <w:rPr>
                <w:rFonts w:hint="eastAsia" w:ascii="宋体" w:hAnsi="宋体" w:cs="宋体"/>
                <w:lang w:eastAsia="zh-CN"/>
              </w:rPr>
              <w:t>维保服务</w:t>
            </w:r>
            <w:r>
              <w:rPr>
                <w:rFonts w:hint="eastAsia" w:ascii="宋体" w:hAnsi="宋体" w:cs="宋体"/>
              </w:rPr>
              <w:t>优秀，支付100%医学影像系统维保服务</w:t>
            </w:r>
            <w:r>
              <w:rPr>
                <w:rFonts w:hint="eastAsia" w:ascii="宋体" w:hAnsi="宋体" w:cs="宋体"/>
                <w:lang w:val="en-US" w:eastAsia="zh-CN"/>
              </w:rPr>
              <w:t>合同款项</w:t>
            </w:r>
            <w:r>
              <w:rPr>
                <w:rFonts w:hint="eastAsia" w:ascii="宋体" w:hAnsi="宋体" w:cs="宋体"/>
              </w:rPr>
              <w:t>；</w:t>
            </w:r>
          </w:p>
        </w:tc>
      </w:tr>
      <w:tr w14:paraId="3B6E52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72" w:hRule="atLeast"/>
        </w:trPr>
        <w:tc>
          <w:tcPr>
            <w:tcW w:w="722" w:type="dxa"/>
            <w:vAlign w:val="center"/>
          </w:tcPr>
          <w:p w14:paraId="588D4D80">
            <w:pPr>
              <w:pStyle w:val="3"/>
              <w:kinsoku/>
              <w:autoSpaceDE/>
              <w:autoSpaceDN/>
              <w:adjustRightInd/>
              <w:snapToGrid/>
              <w:jc w:val="center"/>
              <w:textAlignment w:val="auto"/>
              <w:rPr>
                <w:rFonts w:hint="eastAsia" w:ascii="宋体" w:hAnsi="宋体" w:cs="宋体"/>
              </w:rPr>
            </w:pPr>
            <w:r>
              <w:rPr>
                <w:rFonts w:hint="eastAsia" w:ascii="宋体" w:hAnsi="宋体" w:cs="宋体"/>
              </w:rPr>
              <w:t>序号</w:t>
            </w:r>
          </w:p>
        </w:tc>
        <w:tc>
          <w:tcPr>
            <w:tcW w:w="1991" w:type="dxa"/>
            <w:vAlign w:val="center"/>
          </w:tcPr>
          <w:p w14:paraId="410D8BEC">
            <w:pPr>
              <w:pStyle w:val="3"/>
              <w:kinsoku/>
              <w:autoSpaceDE/>
              <w:autoSpaceDN/>
              <w:adjustRightInd/>
              <w:snapToGrid/>
              <w:jc w:val="center"/>
              <w:textAlignment w:val="auto"/>
              <w:rPr>
                <w:rFonts w:hint="eastAsia" w:ascii="宋体" w:hAnsi="宋体" w:cs="宋体"/>
              </w:rPr>
            </w:pPr>
            <w:r>
              <w:rPr>
                <w:rFonts w:hint="eastAsia" w:ascii="宋体" w:hAnsi="宋体" w:cs="宋体"/>
              </w:rPr>
              <w:t>评价维度</w:t>
            </w:r>
          </w:p>
        </w:tc>
        <w:tc>
          <w:tcPr>
            <w:tcW w:w="6259" w:type="dxa"/>
          </w:tcPr>
          <w:p w14:paraId="16D3EE38">
            <w:pPr>
              <w:pStyle w:val="3"/>
              <w:kinsoku/>
              <w:autoSpaceDE/>
              <w:autoSpaceDN/>
              <w:adjustRightInd/>
              <w:snapToGrid/>
              <w:jc w:val="center"/>
              <w:textAlignment w:val="auto"/>
              <w:rPr>
                <w:rFonts w:hint="eastAsia" w:ascii="宋体" w:hAnsi="宋体" w:cs="宋体"/>
              </w:rPr>
            </w:pPr>
            <w:r>
              <w:rPr>
                <w:rFonts w:hint="eastAsia" w:ascii="宋体" w:hAnsi="宋体" w:cs="宋体"/>
              </w:rPr>
              <w:t>评价（各评分项0~10分）</w:t>
            </w:r>
          </w:p>
        </w:tc>
      </w:tr>
      <w:tr w14:paraId="4F2558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69A19C6E">
            <w:pPr>
              <w:pStyle w:val="3"/>
              <w:kinsoku/>
              <w:autoSpaceDE/>
              <w:autoSpaceDN/>
              <w:adjustRightInd/>
              <w:snapToGrid/>
              <w:jc w:val="center"/>
              <w:textAlignment w:val="auto"/>
              <w:rPr>
                <w:rFonts w:hint="eastAsia" w:ascii="宋体" w:hAnsi="宋体" w:cs="宋体"/>
              </w:rPr>
            </w:pPr>
            <w:r>
              <w:rPr>
                <w:rFonts w:hint="eastAsia" w:ascii="宋体" w:hAnsi="宋体" w:cs="宋体"/>
              </w:rPr>
              <w:t>1</w:t>
            </w:r>
          </w:p>
        </w:tc>
        <w:tc>
          <w:tcPr>
            <w:tcW w:w="1991" w:type="dxa"/>
          </w:tcPr>
          <w:p w14:paraId="6546A1F0">
            <w:pPr>
              <w:pStyle w:val="3"/>
              <w:kinsoku/>
              <w:autoSpaceDE/>
              <w:autoSpaceDN/>
              <w:adjustRightInd/>
              <w:snapToGrid/>
              <w:jc w:val="both"/>
              <w:textAlignment w:val="auto"/>
              <w:rPr>
                <w:rFonts w:hint="eastAsia" w:ascii="宋体" w:hAnsi="宋体" w:cs="宋体"/>
              </w:rPr>
            </w:pPr>
            <w:r>
              <w:rPr>
                <w:rFonts w:hint="eastAsia" w:ascii="宋体" w:hAnsi="宋体" w:cs="宋体"/>
              </w:rPr>
              <w:t>系统安全性</w:t>
            </w:r>
          </w:p>
        </w:tc>
        <w:tc>
          <w:tcPr>
            <w:tcW w:w="6259" w:type="dxa"/>
          </w:tcPr>
          <w:p w14:paraId="17C6D449">
            <w:pPr>
              <w:pStyle w:val="3"/>
              <w:kinsoku/>
              <w:autoSpaceDE/>
              <w:autoSpaceDN/>
              <w:adjustRightInd/>
              <w:snapToGrid/>
              <w:jc w:val="center"/>
              <w:textAlignment w:val="auto"/>
              <w:rPr>
                <w:rFonts w:hint="eastAsia" w:ascii="宋体" w:hAnsi="宋体" w:cs="宋体"/>
              </w:rPr>
            </w:pPr>
          </w:p>
        </w:tc>
      </w:tr>
      <w:tr w14:paraId="1BE1B1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4CD00AD9">
            <w:pPr>
              <w:pStyle w:val="3"/>
              <w:kinsoku/>
              <w:autoSpaceDE/>
              <w:autoSpaceDN/>
              <w:adjustRightInd/>
              <w:snapToGrid/>
              <w:jc w:val="center"/>
              <w:textAlignment w:val="auto"/>
              <w:rPr>
                <w:rFonts w:hint="eastAsia" w:ascii="宋体" w:hAnsi="宋体" w:cs="宋体"/>
              </w:rPr>
            </w:pPr>
            <w:r>
              <w:rPr>
                <w:rFonts w:hint="eastAsia" w:ascii="宋体" w:hAnsi="宋体" w:cs="宋体"/>
              </w:rPr>
              <w:t>2</w:t>
            </w:r>
          </w:p>
        </w:tc>
        <w:tc>
          <w:tcPr>
            <w:tcW w:w="1991" w:type="dxa"/>
          </w:tcPr>
          <w:p w14:paraId="72F8B49D">
            <w:pPr>
              <w:pStyle w:val="3"/>
              <w:kinsoku/>
              <w:autoSpaceDE/>
              <w:autoSpaceDN/>
              <w:adjustRightInd/>
              <w:snapToGrid/>
              <w:jc w:val="both"/>
              <w:textAlignment w:val="auto"/>
              <w:rPr>
                <w:rFonts w:hint="eastAsia" w:ascii="宋体" w:hAnsi="宋体" w:cs="宋体"/>
              </w:rPr>
            </w:pPr>
            <w:r>
              <w:rPr>
                <w:rFonts w:hint="eastAsia" w:ascii="宋体" w:hAnsi="宋体" w:cs="宋体"/>
              </w:rPr>
              <w:t>系统稳定性</w:t>
            </w:r>
          </w:p>
        </w:tc>
        <w:tc>
          <w:tcPr>
            <w:tcW w:w="6259" w:type="dxa"/>
          </w:tcPr>
          <w:p w14:paraId="1DE05DD4">
            <w:pPr>
              <w:pStyle w:val="3"/>
              <w:kinsoku/>
              <w:autoSpaceDE/>
              <w:autoSpaceDN/>
              <w:adjustRightInd/>
              <w:snapToGrid/>
              <w:jc w:val="center"/>
              <w:textAlignment w:val="auto"/>
              <w:rPr>
                <w:rFonts w:hint="eastAsia" w:ascii="宋体" w:hAnsi="宋体" w:cs="宋体"/>
              </w:rPr>
            </w:pPr>
          </w:p>
        </w:tc>
      </w:tr>
      <w:tr w14:paraId="6AA030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5F547163">
            <w:pPr>
              <w:pStyle w:val="3"/>
              <w:kinsoku/>
              <w:autoSpaceDE/>
              <w:autoSpaceDN/>
              <w:adjustRightInd/>
              <w:snapToGrid/>
              <w:jc w:val="center"/>
              <w:textAlignment w:val="auto"/>
              <w:rPr>
                <w:rFonts w:hint="eastAsia" w:ascii="宋体" w:hAnsi="宋体" w:cs="宋体"/>
              </w:rPr>
            </w:pPr>
            <w:r>
              <w:rPr>
                <w:rFonts w:hint="eastAsia" w:ascii="宋体" w:hAnsi="宋体" w:cs="宋体"/>
              </w:rPr>
              <w:t>3</w:t>
            </w:r>
          </w:p>
        </w:tc>
        <w:tc>
          <w:tcPr>
            <w:tcW w:w="1991" w:type="dxa"/>
          </w:tcPr>
          <w:p w14:paraId="3DFAFC0A">
            <w:pPr>
              <w:pStyle w:val="3"/>
              <w:kinsoku/>
              <w:autoSpaceDE/>
              <w:autoSpaceDN/>
              <w:adjustRightInd/>
              <w:snapToGrid/>
              <w:jc w:val="both"/>
              <w:textAlignment w:val="auto"/>
              <w:rPr>
                <w:rFonts w:hint="eastAsia" w:ascii="宋体" w:hAnsi="宋体" w:cs="宋体"/>
              </w:rPr>
            </w:pPr>
            <w:r>
              <w:rPr>
                <w:rFonts w:hint="eastAsia" w:ascii="宋体" w:hAnsi="宋体" w:cs="宋体"/>
              </w:rPr>
              <w:t>系统流畅性</w:t>
            </w:r>
          </w:p>
        </w:tc>
        <w:tc>
          <w:tcPr>
            <w:tcW w:w="6259" w:type="dxa"/>
          </w:tcPr>
          <w:p w14:paraId="13DBCD5D">
            <w:pPr>
              <w:pStyle w:val="3"/>
              <w:kinsoku/>
              <w:autoSpaceDE/>
              <w:autoSpaceDN/>
              <w:adjustRightInd/>
              <w:snapToGrid/>
              <w:jc w:val="center"/>
              <w:textAlignment w:val="auto"/>
              <w:rPr>
                <w:rFonts w:hint="eastAsia" w:ascii="宋体" w:hAnsi="宋体" w:cs="宋体"/>
              </w:rPr>
            </w:pPr>
          </w:p>
        </w:tc>
      </w:tr>
      <w:tr w14:paraId="680526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1D6F891B">
            <w:pPr>
              <w:pStyle w:val="3"/>
              <w:kinsoku/>
              <w:autoSpaceDE/>
              <w:autoSpaceDN/>
              <w:adjustRightInd/>
              <w:snapToGrid/>
              <w:jc w:val="center"/>
              <w:textAlignment w:val="auto"/>
              <w:rPr>
                <w:rFonts w:hint="eastAsia" w:ascii="宋体" w:hAnsi="宋体" w:cs="宋体"/>
              </w:rPr>
            </w:pPr>
            <w:r>
              <w:rPr>
                <w:rFonts w:hint="eastAsia" w:ascii="宋体" w:hAnsi="宋体" w:cs="宋体"/>
              </w:rPr>
              <w:t>4</w:t>
            </w:r>
          </w:p>
        </w:tc>
        <w:tc>
          <w:tcPr>
            <w:tcW w:w="1991" w:type="dxa"/>
          </w:tcPr>
          <w:p w14:paraId="56BE9DEA">
            <w:pPr>
              <w:pStyle w:val="3"/>
              <w:kinsoku/>
              <w:autoSpaceDE/>
              <w:autoSpaceDN/>
              <w:adjustRightInd/>
              <w:snapToGrid/>
              <w:jc w:val="both"/>
              <w:textAlignment w:val="auto"/>
              <w:rPr>
                <w:rFonts w:hint="eastAsia" w:ascii="宋体" w:hAnsi="宋体" w:cs="宋体"/>
              </w:rPr>
            </w:pPr>
            <w:r>
              <w:rPr>
                <w:rFonts w:hint="eastAsia" w:ascii="宋体" w:hAnsi="宋体" w:cs="宋体"/>
              </w:rPr>
              <w:t>系统连续性</w:t>
            </w:r>
          </w:p>
        </w:tc>
        <w:tc>
          <w:tcPr>
            <w:tcW w:w="6259" w:type="dxa"/>
          </w:tcPr>
          <w:p w14:paraId="11537EA8">
            <w:pPr>
              <w:pStyle w:val="3"/>
              <w:kinsoku/>
              <w:autoSpaceDE/>
              <w:autoSpaceDN/>
              <w:adjustRightInd/>
              <w:snapToGrid/>
              <w:jc w:val="center"/>
              <w:textAlignment w:val="auto"/>
              <w:rPr>
                <w:rFonts w:hint="eastAsia" w:ascii="宋体" w:hAnsi="宋体" w:cs="宋体"/>
              </w:rPr>
            </w:pPr>
          </w:p>
        </w:tc>
      </w:tr>
      <w:tr w14:paraId="419E42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1C80960A">
            <w:pPr>
              <w:pStyle w:val="3"/>
              <w:kinsoku/>
              <w:autoSpaceDE/>
              <w:autoSpaceDN/>
              <w:adjustRightInd/>
              <w:snapToGrid/>
              <w:jc w:val="center"/>
              <w:textAlignment w:val="auto"/>
              <w:rPr>
                <w:rFonts w:hint="eastAsia" w:ascii="宋体" w:hAnsi="宋体" w:cs="宋体"/>
              </w:rPr>
            </w:pPr>
            <w:r>
              <w:rPr>
                <w:rFonts w:hint="eastAsia" w:ascii="宋体" w:hAnsi="宋体" w:cs="宋体"/>
              </w:rPr>
              <w:t>5</w:t>
            </w:r>
          </w:p>
        </w:tc>
        <w:tc>
          <w:tcPr>
            <w:tcW w:w="1991" w:type="dxa"/>
          </w:tcPr>
          <w:p w14:paraId="0938EFA6">
            <w:pPr>
              <w:pStyle w:val="3"/>
              <w:kinsoku/>
              <w:autoSpaceDE/>
              <w:autoSpaceDN/>
              <w:adjustRightInd/>
              <w:snapToGrid/>
              <w:jc w:val="both"/>
              <w:textAlignment w:val="auto"/>
              <w:rPr>
                <w:rFonts w:hint="eastAsia" w:ascii="宋体" w:hAnsi="宋体" w:cs="宋体"/>
              </w:rPr>
            </w:pPr>
            <w:r>
              <w:rPr>
                <w:rFonts w:hint="eastAsia" w:ascii="宋体" w:hAnsi="宋体" w:cs="宋体"/>
              </w:rPr>
              <w:t>平均无故障时间</w:t>
            </w:r>
          </w:p>
        </w:tc>
        <w:tc>
          <w:tcPr>
            <w:tcW w:w="6259" w:type="dxa"/>
          </w:tcPr>
          <w:p w14:paraId="012DB35C">
            <w:pPr>
              <w:pStyle w:val="3"/>
              <w:kinsoku/>
              <w:autoSpaceDE/>
              <w:autoSpaceDN/>
              <w:adjustRightInd/>
              <w:snapToGrid/>
              <w:jc w:val="center"/>
              <w:textAlignment w:val="auto"/>
              <w:rPr>
                <w:rFonts w:hint="eastAsia" w:ascii="宋体" w:hAnsi="宋体" w:cs="宋体"/>
              </w:rPr>
            </w:pPr>
          </w:p>
        </w:tc>
      </w:tr>
      <w:tr w14:paraId="78A0C7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08370205">
            <w:pPr>
              <w:pStyle w:val="3"/>
              <w:kinsoku/>
              <w:autoSpaceDE/>
              <w:autoSpaceDN/>
              <w:adjustRightInd/>
              <w:snapToGrid/>
              <w:jc w:val="center"/>
              <w:textAlignment w:val="auto"/>
              <w:rPr>
                <w:rFonts w:hint="eastAsia" w:ascii="宋体" w:hAnsi="宋体" w:cs="宋体"/>
              </w:rPr>
            </w:pPr>
            <w:r>
              <w:rPr>
                <w:rFonts w:hint="eastAsia" w:ascii="宋体" w:hAnsi="宋体" w:cs="宋体"/>
              </w:rPr>
              <w:t>6</w:t>
            </w:r>
          </w:p>
        </w:tc>
        <w:tc>
          <w:tcPr>
            <w:tcW w:w="1991" w:type="dxa"/>
          </w:tcPr>
          <w:p w14:paraId="48B535D5">
            <w:pPr>
              <w:pStyle w:val="3"/>
              <w:kinsoku/>
              <w:autoSpaceDE/>
              <w:autoSpaceDN/>
              <w:adjustRightInd/>
              <w:snapToGrid/>
              <w:jc w:val="both"/>
              <w:textAlignment w:val="auto"/>
              <w:rPr>
                <w:rFonts w:hint="eastAsia" w:ascii="宋体" w:hAnsi="宋体" w:cs="宋体"/>
              </w:rPr>
            </w:pPr>
            <w:r>
              <w:rPr>
                <w:rFonts w:hint="eastAsia" w:ascii="宋体" w:hAnsi="宋体" w:cs="宋体"/>
              </w:rPr>
              <w:t>故障响应时间</w:t>
            </w:r>
          </w:p>
        </w:tc>
        <w:tc>
          <w:tcPr>
            <w:tcW w:w="6259" w:type="dxa"/>
          </w:tcPr>
          <w:p w14:paraId="72E744CC">
            <w:pPr>
              <w:pStyle w:val="3"/>
              <w:kinsoku/>
              <w:autoSpaceDE/>
              <w:autoSpaceDN/>
              <w:adjustRightInd/>
              <w:snapToGrid/>
              <w:jc w:val="center"/>
              <w:textAlignment w:val="auto"/>
              <w:rPr>
                <w:rFonts w:hint="eastAsia" w:ascii="宋体" w:hAnsi="宋体" w:cs="宋体"/>
              </w:rPr>
            </w:pPr>
          </w:p>
        </w:tc>
      </w:tr>
      <w:tr w14:paraId="0EB047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3A391BF7">
            <w:pPr>
              <w:pStyle w:val="3"/>
              <w:kinsoku/>
              <w:autoSpaceDE/>
              <w:autoSpaceDN/>
              <w:adjustRightInd/>
              <w:snapToGrid/>
              <w:jc w:val="center"/>
              <w:textAlignment w:val="auto"/>
              <w:rPr>
                <w:rFonts w:hint="eastAsia" w:ascii="宋体" w:hAnsi="宋体" w:cs="宋体"/>
              </w:rPr>
            </w:pPr>
            <w:r>
              <w:rPr>
                <w:rFonts w:hint="eastAsia" w:ascii="宋体" w:hAnsi="宋体" w:cs="宋体"/>
              </w:rPr>
              <w:t>7</w:t>
            </w:r>
          </w:p>
        </w:tc>
        <w:tc>
          <w:tcPr>
            <w:tcW w:w="1991" w:type="dxa"/>
          </w:tcPr>
          <w:p w14:paraId="4042C878">
            <w:pPr>
              <w:pStyle w:val="3"/>
              <w:kinsoku/>
              <w:autoSpaceDE/>
              <w:autoSpaceDN/>
              <w:adjustRightInd/>
              <w:snapToGrid/>
              <w:jc w:val="both"/>
              <w:textAlignment w:val="auto"/>
              <w:rPr>
                <w:rFonts w:hint="eastAsia" w:ascii="宋体" w:hAnsi="宋体" w:cs="宋体"/>
              </w:rPr>
            </w:pPr>
            <w:r>
              <w:rPr>
                <w:rFonts w:hint="eastAsia" w:ascii="宋体" w:hAnsi="宋体" w:cs="宋体"/>
              </w:rPr>
              <w:t>故障恢复速度</w:t>
            </w:r>
          </w:p>
        </w:tc>
        <w:tc>
          <w:tcPr>
            <w:tcW w:w="6259" w:type="dxa"/>
          </w:tcPr>
          <w:p w14:paraId="0C2917D0">
            <w:pPr>
              <w:pStyle w:val="3"/>
              <w:kinsoku/>
              <w:autoSpaceDE/>
              <w:autoSpaceDN/>
              <w:adjustRightInd/>
              <w:snapToGrid/>
              <w:jc w:val="center"/>
              <w:textAlignment w:val="auto"/>
              <w:rPr>
                <w:rFonts w:hint="eastAsia" w:ascii="宋体" w:hAnsi="宋体" w:cs="宋体"/>
              </w:rPr>
            </w:pPr>
          </w:p>
        </w:tc>
      </w:tr>
      <w:tr w14:paraId="4F44E2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4CC6196A">
            <w:pPr>
              <w:pStyle w:val="3"/>
              <w:kinsoku/>
              <w:autoSpaceDE/>
              <w:autoSpaceDN/>
              <w:adjustRightInd/>
              <w:snapToGrid/>
              <w:jc w:val="center"/>
              <w:textAlignment w:val="auto"/>
              <w:rPr>
                <w:rFonts w:hint="eastAsia" w:ascii="宋体" w:hAnsi="宋体" w:cs="宋体"/>
              </w:rPr>
            </w:pPr>
            <w:r>
              <w:rPr>
                <w:rFonts w:hint="eastAsia" w:ascii="宋体" w:hAnsi="宋体" w:cs="宋体"/>
              </w:rPr>
              <w:t>8</w:t>
            </w:r>
          </w:p>
        </w:tc>
        <w:tc>
          <w:tcPr>
            <w:tcW w:w="1991" w:type="dxa"/>
          </w:tcPr>
          <w:p w14:paraId="634D2E39">
            <w:pPr>
              <w:pStyle w:val="3"/>
              <w:kinsoku/>
              <w:autoSpaceDE/>
              <w:autoSpaceDN/>
              <w:adjustRightInd/>
              <w:snapToGrid/>
              <w:jc w:val="both"/>
              <w:textAlignment w:val="auto"/>
              <w:rPr>
                <w:rFonts w:hint="eastAsia" w:ascii="宋体" w:hAnsi="宋体" w:cs="宋体"/>
              </w:rPr>
            </w:pPr>
            <w:r>
              <w:rPr>
                <w:rFonts w:hint="eastAsia" w:ascii="宋体" w:hAnsi="宋体" w:cs="宋体"/>
              </w:rPr>
              <w:t>故障改进评价</w:t>
            </w:r>
          </w:p>
        </w:tc>
        <w:tc>
          <w:tcPr>
            <w:tcW w:w="6259" w:type="dxa"/>
          </w:tcPr>
          <w:p w14:paraId="1B9FCC66">
            <w:pPr>
              <w:pStyle w:val="3"/>
              <w:kinsoku/>
              <w:autoSpaceDE/>
              <w:autoSpaceDN/>
              <w:adjustRightInd/>
              <w:snapToGrid/>
              <w:jc w:val="center"/>
              <w:textAlignment w:val="auto"/>
              <w:rPr>
                <w:rFonts w:hint="eastAsia" w:ascii="宋体" w:hAnsi="宋体" w:cs="宋体"/>
              </w:rPr>
            </w:pPr>
          </w:p>
        </w:tc>
      </w:tr>
      <w:tr w14:paraId="5A1C19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45794A97">
            <w:pPr>
              <w:pStyle w:val="3"/>
              <w:kinsoku/>
              <w:autoSpaceDE/>
              <w:autoSpaceDN/>
              <w:adjustRightInd/>
              <w:snapToGrid/>
              <w:jc w:val="center"/>
              <w:textAlignment w:val="auto"/>
              <w:rPr>
                <w:rFonts w:hint="eastAsia" w:ascii="宋体" w:hAnsi="宋体" w:cs="宋体"/>
              </w:rPr>
            </w:pPr>
            <w:r>
              <w:rPr>
                <w:rFonts w:hint="eastAsia" w:ascii="宋体" w:hAnsi="宋体" w:cs="宋体"/>
              </w:rPr>
              <w:t>9</w:t>
            </w:r>
          </w:p>
        </w:tc>
        <w:tc>
          <w:tcPr>
            <w:tcW w:w="1991" w:type="dxa"/>
          </w:tcPr>
          <w:p w14:paraId="135C59DD">
            <w:pPr>
              <w:pStyle w:val="3"/>
              <w:kinsoku/>
              <w:autoSpaceDE/>
              <w:autoSpaceDN/>
              <w:adjustRightInd/>
              <w:snapToGrid/>
              <w:jc w:val="both"/>
              <w:textAlignment w:val="auto"/>
              <w:rPr>
                <w:rFonts w:hint="eastAsia" w:ascii="宋体" w:hAnsi="宋体" w:cs="宋体"/>
              </w:rPr>
            </w:pPr>
            <w:r>
              <w:rPr>
                <w:rFonts w:hint="eastAsia" w:ascii="宋体" w:hAnsi="宋体" w:cs="宋体"/>
              </w:rPr>
              <w:t>系统日常维护</w:t>
            </w:r>
          </w:p>
        </w:tc>
        <w:tc>
          <w:tcPr>
            <w:tcW w:w="6259" w:type="dxa"/>
          </w:tcPr>
          <w:p w14:paraId="49BBD92C">
            <w:pPr>
              <w:pStyle w:val="3"/>
              <w:kinsoku/>
              <w:autoSpaceDE/>
              <w:autoSpaceDN/>
              <w:adjustRightInd/>
              <w:snapToGrid/>
              <w:jc w:val="center"/>
              <w:textAlignment w:val="auto"/>
              <w:rPr>
                <w:rFonts w:hint="eastAsia" w:ascii="宋体" w:hAnsi="宋体" w:cs="宋体"/>
              </w:rPr>
            </w:pPr>
          </w:p>
        </w:tc>
      </w:tr>
      <w:tr w14:paraId="209666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018A3278">
            <w:pPr>
              <w:pStyle w:val="3"/>
              <w:kinsoku/>
              <w:autoSpaceDE/>
              <w:autoSpaceDN/>
              <w:adjustRightInd/>
              <w:snapToGrid/>
              <w:jc w:val="center"/>
              <w:textAlignment w:val="auto"/>
              <w:rPr>
                <w:rFonts w:hint="eastAsia" w:ascii="宋体" w:hAnsi="宋体" w:cs="宋体"/>
              </w:rPr>
            </w:pPr>
            <w:r>
              <w:rPr>
                <w:rFonts w:hint="eastAsia" w:ascii="宋体" w:hAnsi="宋体" w:cs="宋体"/>
              </w:rPr>
              <w:t>10</w:t>
            </w:r>
          </w:p>
        </w:tc>
        <w:tc>
          <w:tcPr>
            <w:tcW w:w="1991" w:type="dxa"/>
          </w:tcPr>
          <w:p w14:paraId="129242B8">
            <w:pPr>
              <w:pStyle w:val="3"/>
              <w:kinsoku/>
              <w:autoSpaceDE/>
              <w:autoSpaceDN/>
              <w:adjustRightInd/>
              <w:snapToGrid/>
              <w:jc w:val="both"/>
              <w:textAlignment w:val="auto"/>
              <w:rPr>
                <w:rFonts w:hint="eastAsia" w:ascii="宋体" w:hAnsi="宋体" w:cs="宋体"/>
              </w:rPr>
            </w:pPr>
            <w:r>
              <w:rPr>
                <w:rFonts w:hint="eastAsia" w:ascii="宋体" w:hAnsi="宋体" w:cs="宋体"/>
              </w:rPr>
              <w:t>日常需求响应</w:t>
            </w:r>
          </w:p>
        </w:tc>
        <w:tc>
          <w:tcPr>
            <w:tcW w:w="6259" w:type="dxa"/>
          </w:tcPr>
          <w:p w14:paraId="4D3C63B6">
            <w:pPr>
              <w:pStyle w:val="3"/>
              <w:kinsoku/>
              <w:autoSpaceDE/>
              <w:autoSpaceDN/>
              <w:adjustRightInd/>
              <w:snapToGrid/>
              <w:jc w:val="center"/>
              <w:textAlignment w:val="auto"/>
              <w:rPr>
                <w:rFonts w:hint="eastAsia" w:ascii="宋体" w:hAnsi="宋体" w:cs="宋体"/>
              </w:rPr>
            </w:pPr>
          </w:p>
        </w:tc>
      </w:tr>
      <w:tr w14:paraId="252BD6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2713" w:type="dxa"/>
            <w:gridSpan w:val="2"/>
          </w:tcPr>
          <w:p w14:paraId="106A960D">
            <w:pPr>
              <w:pStyle w:val="3"/>
              <w:kinsoku/>
              <w:autoSpaceDE/>
              <w:autoSpaceDN/>
              <w:adjustRightInd/>
              <w:snapToGrid/>
              <w:jc w:val="both"/>
              <w:textAlignment w:val="auto"/>
              <w:rPr>
                <w:rFonts w:hint="eastAsia" w:ascii="宋体" w:hAnsi="宋体" w:cs="宋体"/>
              </w:rPr>
            </w:pPr>
            <w:r>
              <w:rPr>
                <w:rFonts w:hint="eastAsia" w:ascii="宋体" w:hAnsi="宋体" w:cs="宋体"/>
              </w:rPr>
              <w:t>合计</w:t>
            </w:r>
          </w:p>
        </w:tc>
        <w:tc>
          <w:tcPr>
            <w:tcW w:w="6259" w:type="dxa"/>
          </w:tcPr>
          <w:p w14:paraId="2E7E6976">
            <w:pPr>
              <w:pStyle w:val="3"/>
              <w:kinsoku/>
              <w:autoSpaceDE/>
              <w:autoSpaceDN/>
              <w:adjustRightInd/>
              <w:snapToGrid/>
              <w:jc w:val="center"/>
              <w:textAlignment w:val="auto"/>
              <w:rPr>
                <w:rFonts w:hint="eastAsia" w:ascii="宋体" w:hAnsi="宋体" w:cs="宋体"/>
              </w:rPr>
            </w:pPr>
          </w:p>
        </w:tc>
      </w:tr>
      <w:tr w14:paraId="43963B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8" w:hRule="atLeast"/>
        </w:trPr>
        <w:tc>
          <w:tcPr>
            <w:tcW w:w="8972" w:type="dxa"/>
            <w:gridSpan w:val="3"/>
          </w:tcPr>
          <w:p w14:paraId="4818719D">
            <w:pPr>
              <w:pStyle w:val="3"/>
              <w:spacing w:before="87"/>
              <w:jc w:val="both"/>
              <w:rPr>
                <w:rFonts w:hint="eastAsia" w:ascii="宋体" w:hAnsi="宋体" w:cs="宋体"/>
              </w:rPr>
            </w:pPr>
            <w:r>
              <w:rPr>
                <w:rFonts w:hint="eastAsia" w:ascii="宋体" w:hAnsi="宋体" w:cs="宋体"/>
              </w:rPr>
              <w:t>评价意见：</w:t>
            </w:r>
          </w:p>
          <w:p w14:paraId="3C83AE4E">
            <w:pPr>
              <w:pStyle w:val="3"/>
              <w:spacing w:before="87"/>
              <w:jc w:val="both"/>
              <w:rPr>
                <w:rFonts w:hint="eastAsia" w:ascii="宋体" w:hAnsi="宋体" w:cs="宋体"/>
              </w:rPr>
            </w:pPr>
          </w:p>
          <w:p w14:paraId="539B56A5">
            <w:pPr>
              <w:pStyle w:val="3"/>
              <w:spacing w:before="87"/>
              <w:jc w:val="both"/>
              <w:rPr>
                <w:rFonts w:hint="eastAsia" w:ascii="宋体" w:hAnsi="宋体" w:cs="宋体"/>
              </w:rPr>
            </w:pPr>
          </w:p>
          <w:p w14:paraId="40070748">
            <w:pPr>
              <w:pStyle w:val="3"/>
              <w:spacing w:before="87"/>
              <w:jc w:val="both"/>
              <w:rPr>
                <w:rFonts w:hint="eastAsia" w:ascii="宋体" w:hAnsi="宋体" w:cs="宋体"/>
              </w:rPr>
            </w:pPr>
          </w:p>
          <w:p w14:paraId="673E7E8F">
            <w:pPr>
              <w:pStyle w:val="3"/>
              <w:spacing w:before="87"/>
              <w:jc w:val="both"/>
              <w:rPr>
                <w:rFonts w:hint="eastAsia" w:ascii="宋体" w:hAnsi="宋体" w:cs="宋体"/>
              </w:rPr>
            </w:pPr>
          </w:p>
          <w:p w14:paraId="526C9C26">
            <w:pPr>
              <w:pStyle w:val="3"/>
              <w:spacing w:before="87"/>
              <w:jc w:val="both"/>
              <w:rPr>
                <w:rFonts w:hint="eastAsia" w:ascii="宋体" w:hAnsi="宋体" w:cs="宋体"/>
              </w:rPr>
            </w:pPr>
          </w:p>
          <w:p w14:paraId="440FD429">
            <w:pPr>
              <w:pStyle w:val="3"/>
              <w:spacing w:before="87"/>
              <w:jc w:val="both"/>
              <w:rPr>
                <w:rFonts w:hint="eastAsia" w:ascii="宋体" w:hAnsi="宋体" w:cs="宋体"/>
              </w:rPr>
            </w:pPr>
          </w:p>
          <w:p w14:paraId="2809F4B1">
            <w:pPr>
              <w:pStyle w:val="3"/>
              <w:spacing w:before="87"/>
              <w:jc w:val="both"/>
              <w:rPr>
                <w:rFonts w:hint="eastAsia" w:ascii="宋体" w:hAnsi="宋体" w:cs="宋体"/>
              </w:rPr>
            </w:pPr>
            <w:r>
              <w:rPr>
                <w:rFonts w:hint="eastAsia" w:ascii="宋体" w:hAnsi="宋体" w:cs="宋体"/>
              </w:rPr>
              <w:t xml:space="preserve"> </w:t>
            </w:r>
          </w:p>
          <w:p w14:paraId="21B96790">
            <w:pPr>
              <w:pStyle w:val="3"/>
              <w:spacing w:before="87"/>
              <w:jc w:val="both"/>
              <w:rPr>
                <w:rFonts w:hint="eastAsia" w:ascii="宋体" w:hAnsi="宋体" w:cs="宋体"/>
              </w:rPr>
            </w:pPr>
            <w:r>
              <w:rPr>
                <w:rFonts w:hint="eastAsia" w:ascii="宋体" w:hAnsi="宋体" w:cs="宋体"/>
              </w:rPr>
              <w:t xml:space="preserve">签字：                                 日期：      年    月    日                                                    </w:t>
            </w:r>
          </w:p>
        </w:tc>
      </w:tr>
    </w:tbl>
    <w:p w14:paraId="34C74EAD">
      <w:pPr>
        <w:rPr>
          <w:rFonts w:asciiTheme="minorHAnsi" w:hAnsiTheme="minorHAnsi" w:eastAsiaTheme="minorEastAsia" w:cstheme="minorBidi"/>
          <w:sz w:val="24"/>
        </w:rPr>
      </w:pPr>
    </w:p>
    <w:p w14:paraId="6608DDC1">
      <w:pPr>
        <w:rPr>
          <w:rFonts w:asciiTheme="minorHAnsi" w:hAnsiTheme="minorHAnsi" w:eastAsiaTheme="minorEastAsia" w:cstheme="minorBidi"/>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2190B"/>
    <w:rsid w:val="00035E22"/>
    <w:rsid w:val="0016631D"/>
    <w:rsid w:val="0023535F"/>
    <w:rsid w:val="002D3AAF"/>
    <w:rsid w:val="003D2AED"/>
    <w:rsid w:val="0075056F"/>
    <w:rsid w:val="009A32E7"/>
    <w:rsid w:val="009B69BC"/>
    <w:rsid w:val="00C00CD0"/>
    <w:rsid w:val="00CF5789"/>
    <w:rsid w:val="00D139EC"/>
    <w:rsid w:val="00D51AC2"/>
    <w:rsid w:val="05A76A4C"/>
    <w:rsid w:val="06C51630"/>
    <w:rsid w:val="074915F7"/>
    <w:rsid w:val="07E579E9"/>
    <w:rsid w:val="09042092"/>
    <w:rsid w:val="0A7964DD"/>
    <w:rsid w:val="0BEA7692"/>
    <w:rsid w:val="0CAB07DD"/>
    <w:rsid w:val="0CF30129"/>
    <w:rsid w:val="0D336D94"/>
    <w:rsid w:val="10D206F5"/>
    <w:rsid w:val="128F4AEF"/>
    <w:rsid w:val="154D2A40"/>
    <w:rsid w:val="164B51D1"/>
    <w:rsid w:val="18DE232D"/>
    <w:rsid w:val="18FE560D"/>
    <w:rsid w:val="19145D4E"/>
    <w:rsid w:val="1B124510"/>
    <w:rsid w:val="1B302F01"/>
    <w:rsid w:val="1B356450"/>
    <w:rsid w:val="1BF43C15"/>
    <w:rsid w:val="1DDF4451"/>
    <w:rsid w:val="214B7EB8"/>
    <w:rsid w:val="21BF0821"/>
    <w:rsid w:val="22E2190B"/>
    <w:rsid w:val="23F30C56"/>
    <w:rsid w:val="27673E35"/>
    <w:rsid w:val="29C918AF"/>
    <w:rsid w:val="2A031BF5"/>
    <w:rsid w:val="2E0C3040"/>
    <w:rsid w:val="2ED7364E"/>
    <w:rsid w:val="2F7A243F"/>
    <w:rsid w:val="32FE389F"/>
    <w:rsid w:val="336B1A39"/>
    <w:rsid w:val="33753436"/>
    <w:rsid w:val="34866CE6"/>
    <w:rsid w:val="363F2462"/>
    <w:rsid w:val="36545584"/>
    <w:rsid w:val="369B1405"/>
    <w:rsid w:val="36F80606"/>
    <w:rsid w:val="37AB0497"/>
    <w:rsid w:val="3DCB0822"/>
    <w:rsid w:val="43574906"/>
    <w:rsid w:val="43D9356D"/>
    <w:rsid w:val="43F63E14"/>
    <w:rsid w:val="463B45FA"/>
    <w:rsid w:val="46493250"/>
    <w:rsid w:val="469E1E4B"/>
    <w:rsid w:val="47B06218"/>
    <w:rsid w:val="47CF7161"/>
    <w:rsid w:val="48531B40"/>
    <w:rsid w:val="4AF56EDE"/>
    <w:rsid w:val="4F2A2ECF"/>
    <w:rsid w:val="50281B04"/>
    <w:rsid w:val="509B22D6"/>
    <w:rsid w:val="51271DBC"/>
    <w:rsid w:val="521855E2"/>
    <w:rsid w:val="53AE31D8"/>
    <w:rsid w:val="556A04C9"/>
    <w:rsid w:val="559E63C4"/>
    <w:rsid w:val="55F61D5C"/>
    <w:rsid w:val="57C74156"/>
    <w:rsid w:val="58BA3515"/>
    <w:rsid w:val="59B61F2F"/>
    <w:rsid w:val="5B8F388F"/>
    <w:rsid w:val="5CF6578A"/>
    <w:rsid w:val="5D290C69"/>
    <w:rsid w:val="613876CD"/>
    <w:rsid w:val="62C0797A"/>
    <w:rsid w:val="657131AE"/>
    <w:rsid w:val="66695AC8"/>
    <w:rsid w:val="66BF0393"/>
    <w:rsid w:val="671F3531"/>
    <w:rsid w:val="67515045"/>
    <w:rsid w:val="681D761D"/>
    <w:rsid w:val="68C36416"/>
    <w:rsid w:val="68F34829"/>
    <w:rsid w:val="697878C7"/>
    <w:rsid w:val="69C266CE"/>
    <w:rsid w:val="6D4D62AE"/>
    <w:rsid w:val="6ED235EA"/>
    <w:rsid w:val="6F190B3E"/>
    <w:rsid w:val="6F7246F2"/>
    <w:rsid w:val="6F8A37EA"/>
    <w:rsid w:val="71AF6DC8"/>
    <w:rsid w:val="72600832"/>
    <w:rsid w:val="726936AA"/>
    <w:rsid w:val="73C753C6"/>
    <w:rsid w:val="73EF4563"/>
    <w:rsid w:val="73FC27DC"/>
    <w:rsid w:val="74D373D7"/>
    <w:rsid w:val="751C1CB6"/>
    <w:rsid w:val="76CA086F"/>
    <w:rsid w:val="77D61F58"/>
    <w:rsid w:val="79022643"/>
    <w:rsid w:val="7A90258D"/>
    <w:rsid w:val="7AAD65DE"/>
    <w:rsid w:val="7B917CAE"/>
    <w:rsid w:val="7CFD3F40"/>
    <w:rsid w:val="7D0D75E3"/>
    <w:rsid w:val="7F166753"/>
    <w:rsid w:val="7F2D1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kinsoku w:val="0"/>
      <w:autoSpaceDE w:val="0"/>
      <w:autoSpaceDN w:val="0"/>
      <w:adjustRightInd w:val="0"/>
      <w:snapToGrid w:val="0"/>
      <w:jc w:val="left"/>
      <w:textAlignment w:val="baseline"/>
    </w:pPr>
    <w:rPr>
      <w:rFonts w:ascii="Arial" w:hAnsi="Arial"/>
      <w:color w:val="000000"/>
      <w:kern w:val="0"/>
      <w:szCs w:val="21"/>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tabs>
        <w:tab w:val="center" w:pos="4153"/>
        <w:tab w:val="right" w:pos="8306"/>
      </w:tabs>
      <w:snapToGrid w:val="0"/>
      <w:jc w:val="center"/>
    </w:pPr>
    <w:rPr>
      <w:sz w:val="18"/>
      <w:szCs w:val="18"/>
    </w:rPr>
  </w:style>
  <w:style w:type="paragraph" w:styleId="6">
    <w:name w:val="Body Text Indent 3"/>
    <w:basedOn w:val="1"/>
    <w:qFormat/>
    <w:uiPriority w:val="0"/>
    <w:pPr>
      <w:widowControl/>
      <w:spacing w:before="60" w:after="60" w:line="280" w:lineRule="atLeast"/>
      <w:ind w:right="291" w:firstLine="400"/>
    </w:pPr>
    <w:rPr>
      <w:rFonts w:ascii="宋体"/>
      <w:kern w:val="0"/>
    </w:rPr>
  </w:style>
  <w:style w:type="paragraph" w:styleId="7">
    <w:name w:val="Normal (Web)"/>
    <w:basedOn w:val="1"/>
    <w:qFormat/>
    <w:uiPriority w:val="0"/>
    <w:rPr>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楷体粗正文文字"/>
    <w:basedOn w:val="1"/>
    <w:next w:val="6"/>
    <w:qFormat/>
    <w:uiPriority w:val="0"/>
    <w:pPr>
      <w:kinsoku w:val="0"/>
      <w:autoSpaceDE w:val="0"/>
      <w:autoSpaceDN w:val="0"/>
      <w:adjustRightInd w:val="0"/>
      <w:snapToGrid w:val="0"/>
      <w:spacing w:line="480" w:lineRule="exact"/>
      <w:ind w:firstLine="560"/>
      <w:jc w:val="left"/>
      <w:textAlignment w:val="baseline"/>
    </w:pPr>
    <w:rPr>
      <w:rFonts w:ascii="Arial" w:hAnsi="Arial"/>
      <w:color w:val="000000"/>
      <w:kern w:val="0"/>
      <w:sz w:val="28"/>
      <w:szCs w:val="28"/>
    </w:rPr>
  </w:style>
  <w:style w:type="paragraph" w:customStyle="1" w:styleId="13">
    <w:name w:val="Table Text"/>
    <w:basedOn w:val="1"/>
    <w:semiHidden/>
    <w:qFormat/>
    <w:uiPriority w:val="0"/>
    <w:rPr>
      <w:rFonts w:ascii="仿宋" w:hAnsi="仿宋" w:eastAsia="仿宋" w:cs="仿宋"/>
      <w:sz w:val="24"/>
      <w:lang w:eastAsia="en-US"/>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页眉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6</Pages>
  <Words>2399</Words>
  <Characters>2519</Characters>
  <Lines>122</Lines>
  <Paragraphs>39</Paragraphs>
  <TotalTime>1</TotalTime>
  <ScaleCrop>false</ScaleCrop>
  <LinksUpToDate>false</LinksUpToDate>
  <CharactersWithSpaces>2624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2025-03-17T02:26:00Z</dcterms:created>
  <dc:creator></dc:creator>
  <cp:lastModifiedBy></cp:lastModifiedBy>
  <dcterms:modified xsi:type="dcterms:W3CDTF">2025-07-30T08:17:42Z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D6EC29B402A7433BBD35DFFC10A25670_13</vt:lpwstr>
  </property>
  <property fmtid="{D5CDD505-2E9C-101B-9397-08002B2CF9AE}" pid="4" name="KSOTemplateDocerSaveRecord">
    <vt:lpwstr>eyJoZGlkIjoiZWEzMjBkYzQ0YmNjYTVmYzc4NDMzYjZjZGZiNjUyOTEiLCJ1c2VySWQiOiI2NjI1OTUwNjcifQ==</vt:lpwstr>
  </property>
</Properties>
</file>