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wordWrap w:val="0"/>
        <w:spacing w:after="120"/>
        <w:ind w:right="1979" w:firstLine="529" w:firstLineChars="147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设备技术要求</w:t>
      </w:r>
    </w:p>
    <w:p>
      <w:pPr>
        <w:rPr>
          <w:rFonts w:ascii="宋体" w:hAnsi="宋体"/>
          <w:b/>
          <w:w w:val="150"/>
          <w:szCs w:val="21"/>
        </w:rPr>
      </w:pPr>
      <w:r>
        <w:rPr>
          <w:rFonts w:hint="eastAsia" w:ascii="宋体" w:hAnsi="宋体"/>
          <w:b/>
          <w:sz w:val="30"/>
          <w:szCs w:val="32"/>
        </w:rPr>
        <w:t xml:space="preserve">   项目：智能化麻醉药房设备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i/>
          <w:iCs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              采购数量：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91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条款号</w:t>
            </w:r>
          </w:p>
        </w:tc>
        <w:tc>
          <w:tcPr>
            <w:tcW w:w="85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15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主要用途：</w:t>
            </w:r>
            <w:r>
              <w:rPr>
                <w:rFonts w:hint="eastAsia" w:ascii="宋体" w:hAnsi="宋体"/>
                <w:szCs w:val="21"/>
              </w:rPr>
              <w:t>管理麻醉药房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</w:p>
        </w:tc>
        <w:tc>
          <w:tcPr>
            <w:tcW w:w="85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功能要求：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918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w w:val="15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2.1</w:t>
            </w:r>
          </w:p>
        </w:tc>
        <w:tc>
          <w:tcPr>
            <w:tcW w:w="855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等线"/>
                <w:bCs/>
                <w:kern w:val="0"/>
                <w:szCs w:val="16"/>
              </w:rPr>
              <w:t>智能麻精药品柜：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用于存放管理麻精药品及麻醉辅助药品，符合国家麻精药品存储要求；全柜智能锁控，具备电子机械双锁，</w:t>
            </w:r>
            <w:r>
              <w:rPr>
                <w:rFonts w:hint="eastAsia" w:ascii="宋体" w:hAnsi="宋体" w:cs="等线"/>
                <w:bCs/>
                <w:kern w:val="0"/>
                <w:szCs w:val="16"/>
              </w:rPr>
              <w:t>全部抽屉自动计数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，支持取药提示，</w:t>
            </w:r>
            <w:r>
              <w:rPr>
                <w:rFonts w:hint="eastAsia" w:ascii="宋体" w:hAnsi="宋体" w:cs="等线"/>
                <w:bCs/>
                <w:kern w:val="0"/>
                <w:szCs w:val="16"/>
              </w:rPr>
              <w:t>批号效期管理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，温湿度监测功能</w:t>
            </w:r>
            <w:r>
              <w:rPr>
                <w:rFonts w:hint="eastAsia" w:ascii="宋体" w:hAnsi="宋体" w:cs="等线"/>
                <w:bCs/>
                <w:kern w:val="0"/>
                <w:szCs w:val="16"/>
              </w:rPr>
              <w:t>，既能管药品，还能管基数BOX，做到无人值守，节约人力成本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918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855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等线"/>
                <w:bCs/>
                <w:kern w:val="0"/>
                <w:szCs w:val="16"/>
              </w:rPr>
            </w:pPr>
            <w:r>
              <w:rPr>
                <w:rFonts w:hint="eastAsia" w:ascii="宋体" w:hAnsi="宋体" w:cs="等线"/>
                <w:bCs/>
                <w:kern w:val="0"/>
                <w:szCs w:val="16"/>
              </w:rPr>
              <w:t>基数交接柜：用于存放管理麻醉基数药箱，符合国家麻精药品存储要求；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全柜智能锁控，具备电子机械双锁，</w:t>
            </w:r>
            <w:r>
              <w:rPr>
                <w:rFonts w:hint="eastAsia" w:ascii="宋体" w:hAnsi="宋体" w:cs="等线"/>
                <w:bCs/>
                <w:kern w:val="0"/>
                <w:szCs w:val="16"/>
              </w:rPr>
              <w:t>自动识别基数药箱，自动感应灯光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，</w:t>
            </w:r>
            <w:r>
              <w:rPr>
                <w:rFonts w:hint="eastAsia" w:ascii="宋体" w:hAnsi="宋体" w:cs="等线"/>
                <w:bCs/>
                <w:kern w:val="0"/>
                <w:szCs w:val="16"/>
              </w:rPr>
              <w:t>自主取用，自主归还。做到无人值守，节约人力成本</w:t>
            </w:r>
            <w:r>
              <w:rPr>
                <w:rFonts w:ascii="宋体" w:hAnsi="宋体" w:cs="等线"/>
                <w:bCs/>
                <w:kern w:val="0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</w:p>
        </w:tc>
        <w:tc>
          <w:tcPr>
            <w:tcW w:w="8550" w:type="dxa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详细技术性能指标：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color w:val="121212"/>
                <w:sz w:val="24"/>
              </w:rPr>
              <w:t>标记</w:t>
            </w:r>
            <w:r>
              <w:rPr>
                <w:rFonts w:ascii="宋体" w:hAnsi="宋体" w:cs="Segoe UI Symbol"/>
                <w:color w:val="000000"/>
                <w:kern w:val="0"/>
                <w:szCs w:val="21"/>
              </w:rPr>
              <w:t>★</w:t>
            </w:r>
            <w:r>
              <w:rPr>
                <w:rFonts w:hint="eastAsia" w:ascii="宋体" w:hAnsi="宋体"/>
                <w:color w:val="121212"/>
                <w:sz w:val="24"/>
              </w:rPr>
              <w:t>的参数为实质性响应条款，不允许偏离；标注</w:t>
            </w:r>
            <w:r>
              <w:rPr>
                <w:rFonts w:hint="eastAsia" w:ascii="宋体" w:hAnsi="宋体" w:cs="Segoe UI Symbol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/>
                <w:color w:val="121212"/>
                <w:sz w:val="24"/>
              </w:rPr>
              <w:t>的参数为重要技术参数。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68" w:type="dxa"/>
            <w:gridSpan w:val="2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（一）智能麻精药品柜技术要求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9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3.1.1</w:t>
            </w:r>
          </w:p>
        </w:tc>
        <w:tc>
          <w:tcPr>
            <w:tcW w:w="85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全钢结构设计。S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PCC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冷轧钢板厚度≥1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mm，坚固防撬，表面处理采用静电喷塑工艺，易擦拭、不易掉漆、不易氧化；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Segoe UI Symbol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/>
                <w:color w:val="121212"/>
                <w:szCs w:val="21"/>
              </w:rPr>
              <w:t>3</w:t>
            </w:r>
            <w:r>
              <w:rPr>
                <w:rFonts w:hint="eastAsia" w:ascii="宋体" w:hAnsi="宋体"/>
                <w:color w:val="121212"/>
                <w:szCs w:val="21"/>
              </w:rPr>
              <w:t>.</w:t>
            </w:r>
            <w:r>
              <w:rPr>
                <w:rFonts w:ascii="宋体" w:hAnsi="宋体"/>
                <w:color w:val="121212"/>
                <w:szCs w:val="21"/>
              </w:rPr>
              <w:t>1.</w:t>
            </w:r>
            <w:r>
              <w:rPr>
                <w:rFonts w:hint="eastAsia" w:ascii="宋体" w:hAnsi="宋体"/>
                <w:color w:val="121212"/>
                <w:szCs w:val="21"/>
              </w:rPr>
              <w:t>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因摆放面积有限，并同时满足使用需求，1</w:t>
            </w:r>
            <w:r>
              <w:rPr>
                <w:rFonts w:ascii="宋体" w:hAnsi="宋体" w:cs="宋体"/>
                <w:kern w:val="0"/>
                <w:szCs w:val="21"/>
              </w:rPr>
              <w:t>.4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米≤设备宽度≤1</w:t>
            </w:r>
            <w:r>
              <w:rPr>
                <w:rFonts w:ascii="宋体" w:hAnsi="宋体" w:cs="宋体"/>
                <w:kern w:val="0"/>
                <w:szCs w:val="21"/>
              </w:rPr>
              <w:t>.45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米，0</w:t>
            </w:r>
            <w:r>
              <w:rPr>
                <w:rFonts w:ascii="宋体" w:hAnsi="宋体" w:cs="宋体"/>
                <w:kern w:val="0"/>
                <w:szCs w:val="21"/>
              </w:rPr>
              <w:t>.55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米≤设备深度≤0</w:t>
            </w:r>
            <w:r>
              <w:rPr>
                <w:rFonts w:ascii="宋体" w:hAnsi="宋体" w:cs="宋体"/>
                <w:kern w:val="0"/>
                <w:szCs w:val="21"/>
              </w:rPr>
              <w:t>.6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米，1</w:t>
            </w:r>
            <w:r>
              <w:rPr>
                <w:rFonts w:ascii="宋体" w:hAnsi="宋体" w:cs="宋体"/>
                <w:kern w:val="0"/>
                <w:szCs w:val="21"/>
              </w:rPr>
              <w:t>.8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米≤设备高度≤</w:t>
            </w:r>
            <w:r>
              <w:rPr>
                <w:rFonts w:ascii="宋体" w:hAnsi="宋体" w:cs="宋体"/>
                <w:kern w:val="0"/>
                <w:szCs w:val="21"/>
              </w:rPr>
              <w:t>1.85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米；（提供实物照片或产品彩页佐证）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Segoe UI Symbol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3.1.3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单柜采用整体化设计，嵌入式总控台，搭载电容触控屏，1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寸≤屏幕尺寸≤16寸，嵌入式安装正面+垂直面双摄像头、指纹采集器、扫描引擎、RFID刷卡器，必须符合人体工程学设计，右置操作台、操作台照明灯，操作台须具有防针剂滑落措施；（提供实物照片或产品彩页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Segoe UI Symbol" w:hAnsi="Segoe UI Symbol" w:eastAsia="SimSun-ExtB" w:cs="Segoe UI Symbol"/>
                <w:kern w:val="0"/>
                <w:szCs w:val="21"/>
              </w:rPr>
            </w:pPr>
            <w:r>
              <w:rPr>
                <w:rFonts w:hint="eastAsia" w:ascii="宋体" w:hAnsi="宋体" w:cs="Segoe UI Symbol"/>
                <w:color w:val="000000"/>
                <w:kern w:val="0"/>
                <w:szCs w:val="21"/>
              </w:rPr>
              <w:t>▲3</w:t>
            </w:r>
            <w:r>
              <w:rPr>
                <w:rFonts w:ascii="宋体" w:hAnsi="宋体" w:cs="Segoe UI Symbol"/>
                <w:color w:val="000000"/>
                <w:kern w:val="0"/>
                <w:szCs w:val="21"/>
              </w:rPr>
              <w:t>.1.4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存储抽屉：单台设备不少于4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个，不少于两种规格；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Segoe UI Symbol"/>
                <w:color w:val="000000"/>
                <w:kern w:val="0"/>
                <w:szCs w:val="21"/>
              </w:rPr>
              <w:t>▲3</w:t>
            </w:r>
            <w:r>
              <w:rPr>
                <w:rFonts w:ascii="宋体" w:hAnsi="宋体" w:cs="Segoe UI Symbol"/>
                <w:color w:val="000000"/>
                <w:kern w:val="0"/>
                <w:szCs w:val="21"/>
              </w:rPr>
              <w:t>.1.5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储药量：按枸橼酸舒芬太尼注射液（1ml：50ug，10支/盒）计算，每抽屉储药量不少于4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支，单台设备储药量不少于2</w:t>
            </w:r>
            <w:r>
              <w:rPr>
                <w:rFonts w:ascii="宋体" w:hAnsi="宋体" w:cs="宋体"/>
                <w:kern w:val="0"/>
                <w:szCs w:val="21"/>
              </w:rPr>
              <w:t>4000</w:t>
            </w:r>
            <w:r>
              <w:rPr>
                <w:rFonts w:hint="eastAsia" w:ascii="宋体" w:hAnsi="宋体" w:cs="宋体"/>
                <w:kern w:val="0"/>
                <w:szCs w:val="21"/>
              </w:rPr>
              <w:t>支（需提供实物照片、抽屉尺寸照片及储药量计算方式佐证）；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3.1.6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每一个抽屉必须满足存放任意包装规格的安瓿瓶、西林瓶、盒装药品、大输液等药品。（提供产品实物照片佐证）；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</w:t>
            </w:r>
            <w:r>
              <w:rPr>
                <w:rFonts w:ascii="宋体" w:hAnsi="宋体"/>
                <w:color w:val="121212"/>
                <w:szCs w:val="21"/>
              </w:rPr>
              <w:t>3</w:t>
            </w:r>
            <w:r>
              <w:rPr>
                <w:rFonts w:hint="eastAsia" w:ascii="宋体" w:hAnsi="宋体"/>
                <w:color w:val="121212"/>
                <w:szCs w:val="21"/>
              </w:rPr>
              <w:t>.</w:t>
            </w:r>
            <w:r>
              <w:rPr>
                <w:rFonts w:ascii="宋体" w:hAnsi="宋体"/>
                <w:color w:val="121212"/>
                <w:szCs w:val="21"/>
              </w:rPr>
              <w:t>1.7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设备自带录像系统，硬盘≥1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，提供不少于1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天正面+垂直面双路全景录像，所有操作日志必须满足按任意时间、任意条件查询，提供快速的日志跟踪，并准确自动定位回放录像，实现全过程影像追溯（需提供监控视频截图及软件截图佐证）；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121212"/>
                <w:szCs w:val="21"/>
              </w:rPr>
              <w:t>3.1.8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配置货位指示灯，引导取药；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121212"/>
                <w:szCs w:val="21"/>
              </w:rPr>
              <w:t>3.1.</w:t>
            </w:r>
            <w:r>
              <w:rPr>
                <w:rFonts w:hint="eastAsia" w:ascii="宋体" w:hAnsi="宋体"/>
                <w:color w:val="121212"/>
                <w:szCs w:val="21"/>
              </w:rPr>
              <w:t>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具备智能语音导航功能，自动引导业务操作；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121212"/>
                <w:szCs w:val="21"/>
              </w:rPr>
              <w:t>3.</w:t>
            </w:r>
            <w:r>
              <w:rPr>
                <w:rFonts w:hint="eastAsia" w:ascii="宋体" w:hAnsi="宋体"/>
                <w:color w:val="121212"/>
                <w:szCs w:val="21"/>
              </w:rPr>
              <w:t>1.</w:t>
            </w:r>
            <w:r>
              <w:rPr>
                <w:rFonts w:ascii="宋体" w:hAnsi="宋体"/>
                <w:color w:val="121212"/>
                <w:szCs w:val="21"/>
              </w:rPr>
              <w:t>10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具备指纹和ID卡两种及以上权限验证方式；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Segoe UI Symbol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/>
                <w:color w:val="121212"/>
                <w:szCs w:val="21"/>
              </w:rPr>
              <w:t>3.1.11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免登录，无需权限即可打开任意模块，需打开抽屉取药时系统弹窗提示身份验证，通过指纹、ID卡验证身份，普通药品单人单锁，麻精药品双人双锁，取药完成后权限自动消失，满足多人多频次快速取药，避免张冠李戴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1.12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必须满足药品条码、电子监管码扫描入库，保障不上错药；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21212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.1.13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必须满足一品规多厂家管理；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1.14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必须满足按药品、基数套餐等模式管理药品；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1.15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必须满足自定义基数套餐，必须满足套餐基数药品明细管理，如药品批号和效期，是否需要回收空安瓿等；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1.16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必须满足麻醉医生根据手术安排自主领取基数BOX，自主归还，未经管理员整理的BOX只允许同一个麻醉医生再次领取；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▲3.</w:t>
            </w:r>
            <w:r>
              <w:rPr>
                <w:rFonts w:ascii="宋体" w:hAnsi="宋体"/>
                <w:color w:val="121212"/>
                <w:szCs w:val="21"/>
              </w:rPr>
              <w:t>1.17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必须满足混合模式（药品+基数BOX）管理药品，一部分抽屉管理麻醉药品，双人双锁，一部分抽屉管理基数套餐，实现快速取药；（提供软件截图佐证）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1.18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配置称重单元，通过称重技术可满足整盒、拆零、整盒拆零混装药品的自动计数，做到单支管控，复核准确率达100%（需提供第三方检测报告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1.19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必须满足断电自锁，保障药品安全；在柜体顶部配有应急解锁装置，通过双人双锁打开应急装置，拉开应急拉杆，同时开启一列所有药盒，并保持柜体完整性；（需提供实物照片佐证应急双锁结构）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1.20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具备温湿度监测功能，在界面实时显示当前温湿度状态，并完整记录数据；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1.21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必须满足各存储抽屉自定义功能属性（如：备用柜、周转柜、空安瓿回收柜、基数柜、杂物柜等各种功能定义）；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1.22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每个抽屉必须满足管理多种药品、或一个药品多个效期，通过二级菜单管理药品明细（包括品名、规格、厂牌、库存、批号、效期等）；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1.23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每个抽屉单独有电子机械双锁，每个抽屉单独受控，可自由启用、停用；（提供软件截图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.1.24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每个人独立设置货位权限、模块权限；（提供软件截图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1.25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每个存储抽屉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单独设置计数模式，针对不适用称重计数的药品，可取消称重计数功能；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▲3.</w:t>
            </w:r>
            <w:r>
              <w:rPr>
                <w:rFonts w:ascii="宋体" w:hAnsi="宋体"/>
                <w:szCs w:val="21"/>
              </w:rPr>
              <w:t>1.26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每个抽屉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自定义开锁权限，可设置公共锁、单锁、双锁三种锁权限来满足药品管理需要；（提供软件截图佐证）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1.27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针对双锁权限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设置多种模式，如用户+用户、用户+管理员，符合麻精药品双人双锁管理规定；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.28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权限分时管理，单、双锁权限按设定时间自动切换；（提供软件截图佐证）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1.29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具有防呆设计，每次只开一个抽屉，独立货位见货作业，完全杜绝出错的可能。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自定义抽屉开启顺序，自上而下自左向右，或者自左向右自上而下；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.1.30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交班管理功能，自动完成交班，自动生成交班报表，打印或导出excel表；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.1.31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界面直观显示药品名称、规格、库存、批号、效期、存储位置、锁权限级别、计数模式、多商品指示等信息；（提供软件截图佐证）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必须满足效期优先，批号管理，有近效期预警功能；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cs="宋体"/>
                <w:kern w:val="0"/>
                <w:szCs w:val="21"/>
              </w:rPr>
              <w:t>动态库存上下限管理、库存预警功能，通过不同颜色提示库存状态；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报警功能：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/>
                <w:szCs w:val="21"/>
              </w:rPr>
              <w:t>人体感应、非法入侵声光、短信报警功能；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.1.35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冷藏药品管理：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控制智能冰箱（2-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℃）来完成冷藏药品的管理，满足双人双锁要求，保证药品安全；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盘点功能：必须满足部分盘点、全部盘点、自动盘点、手工逐一核对盘点等多种盘点方式，必须满足盲盘、盘点暂停；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在途管理功能：对接His系统后，所有待收货、待上药、待补药的信息会自动在各功能模块区自动提示；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应急取药核销功能：应急取药后，记录在备用患者名下，医生开完医嘱后，His回传药品计费信息，系统自动核销；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.1.39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必须满足多种取药方式：按手术通知单取药；按基数套餐取药；应急解锁取药；必须满足护士帮助麻醉医生取药。完整记录取药人、用药人信息；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.1.40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计费核对：必须满足取药记录与His系统计费数据自动核对，并显示数据不符记录，帮助库管快速查找差错；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.1.41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实时记录BOX流转情况，包括领取、归还、待整理等各种状态，并通过颜色标记，便于管理人员识别；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.1.42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报表功能：提供麻精药品及辅助类药品管理所需的各类报表，必须满足分类查看、打印报表、导出excel报表。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（二）基数交接柜技术要求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3.2.1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全钢结构设计。S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PCC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冷轧钢板厚度≥1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mm，坚固防撬，表面处理采用静电喷塑工艺，易擦拭、不易掉漆、不易氧化；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/>
                <w:color w:val="121212"/>
                <w:szCs w:val="21"/>
              </w:rPr>
              <w:t>3</w:t>
            </w:r>
            <w:r>
              <w:rPr>
                <w:rFonts w:hint="eastAsia" w:ascii="宋体" w:hAnsi="宋体"/>
                <w:color w:val="121212"/>
                <w:szCs w:val="21"/>
              </w:rPr>
              <w:t>.</w:t>
            </w:r>
            <w:r>
              <w:rPr>
                <w:rFonts w:ascii="宋体" w:hAnsi="宋体"/>
                <w:color w:val="121212"/>
                <w:szCs w:val="21"/>
              </w:rPr>
              <w:t>2.</w:t>
            </w:r>
            <w:r>
              <w:rPr>
                <w:rFonts w:hint="eastAsia" w:ascii="宋体" w:hAnsi="宋体"/>
                <w:color w:val="121212"/>
                <w:szCs w:val="21"/>
              </w:rPr>
              <w:t>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因摆放面积有限，并同时满足使用要求，1</w:t>
            </w:r>
            <w:r>
              <w:rPr>
                <w:rFonts w:ascii="宋体" w:hAnsi="宋体" w:cs="宋体"/>
                <w:kern w:val="0"/>
                <w:szCs w:val="21"/>
              </w:rPr>
              <w:t>.55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米≤设备宽度≤1</w:t>
            </w:r>
            <w:r>
              <w:rPr>
                <w:rFonts w:ascii="宋体" w:hAnsi="宋体" w:cs="宋体"/>
                <w:kern w:val="0"/>
                <w:szCs w:val="21"/>
              </w:rPr>
              <w:t>.6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米，0</w:t>
            </w:r>
            <w:r>
              <w:rPr>
                <w:rFonts w:ascii="宋体" w:hAnsi="宋体" w:cs="宋体"/>
                <w:kern w:val="0"/>
                <w:szCs w:val="21"/>
              </w:rPr>
              <w:t>.55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米≤设备深度≤0</w:t>
            </w:r>
            <w:r>
              <w:rPr>
                <w:rFonts w:ascii="宋体" w:hAnsi="宋体" w:cs="宋体"/>
                <w:kern w:val="0"/>
                <w:szCs w:val="21"/>
              </w:rPr>
              <w:t>.6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米，1</w:t>
            </w:r>
            <w:r>
              <w:rPr>
                <w:rFonts w:ascii="宋体" w:hAnsi="宋体" w:cs="宋体"/>
                <w:kern w:val="0"/>
                <w:szCs w:val="21"/>
              </w:rPr>
              <w:t>.9</w:t>
            </w:r>
            <w:r>
              <w:rPr>
                <w:rFonts w:hint="eastAsia" w:ascii="宋体" w:hAnsi="宋体" w:cs="宋体"/>
                <w:kern w:val="0"/>
                <w:szCs w:val="21"/>
              </w:rPr>
              <w:t>米≤设备高度≤</w:t>
            </w:r>
            <w:r>
              <w:rPr>
                <w:rFonts w:ascii="宋体" w:hAnsi="宋体" w:cs="宋体"/>
                <w:kern w:val="0"/>
                <w:szCs w:val="21"/>
              </w:rPr>
              <w:t>1.95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（提供实物照片或产品彩页佐证）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3.2.3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单柜采用整体化设计，嵌入式总控台，搭载电容触控屏，1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寸≤屏幕尺寸≤16寸，嵌入式安装摄像头、指纹采集器、扫描引擎、RFID刷卡器；（提供实物照片或产品彩页佐证）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3.2.4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提供不少于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个货位，货位尺寸≥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270mm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240mm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3.2.5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每个货位配置有感应装置，能自动识别基数药箱的状态，并以LED灯光提示；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</w:t>
            </w:r>
            <w:r>
              <w:rPr>
                <w:rFonts w:ascii="宋体" w:hAnsi="宋体"/>
                <w:color w:val="121212"/>
                <w:szCs w:val="21"/>
              </w:rPr>
              <w:t>3</w:t>
            </w:r>
            <w:r>
              <w:rPr>
                <w:rFonts w:hint="eastAsia" w:ascii="宋体" w:hAnsi="宋体"/>
                <w:color w:val="121212"/>
                <w:szCs w:val="21"/>
              </w:rPr>
              <w:t>.</w:t>
            </w:r>
            <w:r>
              <w:rPr>
                <w:rFonts w:ascii="宋体" w:hAnsi="宋体"/>
                <w:color w:val="121212"/>
                <w:szCs w:val="21"/>
              </w:rPr>
              <w:t>2.</w:t>
            </w:r>
            <w:r>
              <w:rPr>
                <w:rFonts w:hint="eastAsia" w:ascii="宋体" w:hAnsi="宋体"/>
                <w:color w:val="121212"/>
                <w:szCs w:val="21"/>
              </w:rPr>
              <w:t>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设备自带录像系统，硬盘≥1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，提供不少于1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天正面+顶部外挂双路全景录像，所有操作日志必须满足按任意时间、任意条件查询，提供快速的日志跟踪，并准确自动定位回放录像，实现全过程影像追溯（需提供监控视频截图及软件截图佐证）；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121212"/>
                <w:szCs w:val="21"/>
              </w:rPr>
              <w:t>3.2.7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配置货位指示灯，引导取药；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121212"/>
                <w:szCs w:val="21"/>
              </w:rPr>
              <w:t>3.2.8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每个药箱配置三层基数药盒，每层药盒2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个货位，货位隔板必须可调；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121212"/>
                <w:szCs w:val="21"/>
              </w:rPr>
              <w:t>3.2.9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具备智能语音导航功能，自动引导业务操作；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121212"/>
                <w:szCs w:val="21"/>
              </w:rPr>
              <w:t>3.2.10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具备指纹和ID卡两种及以上权限验证方式；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121212"/>
                <w:szCs w:val="21"/>
              </w:rPr>
              <w:t>3.2.11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免登录，无需权限即可打开任意模块，需打开格口取药时系统弹窗提示身份验证，通过指纹、ID卡验证身份，普通药品单人单锁，麻精药品双人双锁，取药完成后权限自动消失，满足多人多频次快速取药，避免张冠李戴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2.12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必须满足断电自锁，保障药品安全；在柜体顶部配有应急解锁装置，通过双人双锁打开应急装置，拉开应急拉杆，同时开启一列所有格口，并保持柜体完整性（需提供实物照片佐证应急双锁结构）；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2.13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必须满足按公用基数BOX、私有基数BOX多种管理模式管理药箱；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2.14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必须满足麻醉医生根据手术安排自主领取基数BOX，自主归还，未经管理员整理的BOX只允许同一个麻醉医生再次领取；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2.15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每个货位单独有电子机械双锁，每个货位独受控，可自由启用、停用；（提供软件截图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▲3</w:t>
            </w:r>
            <w:r>
              <w:rPr>
                <w:rFonts w:ascii="宋体" w:hAnsi="宋体"/>
                <w:color w:val="121212"/>
                <w:szCs w:val="21"/>
              </w:rPr>
              <w:t>.2.16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每个人独立设置货位权限、模块权限；（提供软件截图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▲3.</w:t>
            </w:r>
            <w:r>
              <w:rPr>
                <w:rFonts w:ascii="宋体" w:hAnsi="宋体"/>
                <w:color w:val="121212"/>
                <w:szCs w:val="21"/>
              </w:rPr>
              <w:t>2.17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必须满足每个货位自定义开锁权限，可设置公共锁、单锁、双锁三种锁权限来满足药品管理需要；（提供软件截图佐证）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2.18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针对双锁权限，必须满足设置多种模式，如用户+用户、用户+管理员，符合麻精药品双人双锁管理规定；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▲3</w:t>
            </w:r>
            <w:r>
              <w:rPr>
                <w:rFonts w:ascii="宋体" w:hAnsi="宋体"/>
                <w:color w:val="121212"/>
                <w:szCs w:val="21"/>
              </w:rPr>
              <w:t>.2.19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 w:cs="宋体"/>
                <w:kern w:val="0"/>
                <w:szCs w:val="21"/>
              </w:rPr>
              <w:t>权限分时管理，单、双锁权限按设定时间自动切换；（提供软件截图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2.20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具备温湿度监测功能，在界面实时显示当前温湿度状态，并完整记录数据；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2.21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实时记录BOX流转情况，包括领取、归还、待整理等各种状态，并通过颜色标记，便于管理人员识别；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3.</w:t>
            </w:r>
            <w:r>
              <w:rPr>
                <w:rFonts w:ascii="宋体" w:hAnsi="宋体"/>
                <w:color w:val="121212"/>
                <w:szCs w:val="21"/>
              </w:rPr>
              <w:t>2.22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具有防呆设计，每次只开一个货位，独立货位见货作业，完全杜绝出错的可能；支持自定义货位开启顺序，自上而下自左向右，或者自左向右自上而下；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.2.23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界面直观显示套餐类别、药箱状态、</w:t>
            </w:r>
            <w:r>
              <w:rPr>
                <w:rFonts w:hint="eastAsia" w:ascii="宋体" w:hAnsi="宋体" w:cs="宋体"/>
                <w:kern w:val="0"/>
                <w:szCs w:val="21"/>
              </w:rPr>
              <w:t>药箱整理人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等信息；（提供软件截图佐证）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.2.24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同类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药箱先进先出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，医生选择药箱后，系统优先弹开超过设定时间未被领取过的同类药箱；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.2.25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报警功能：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 w:ascii="宋体" w:hAnsi="宋体"/>
                <w:szCs w:val="21"/>
              </w:rPr>
              <w:t>人体感应、非法入侵声光、短信报警功能；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3</w:t>
            </w:r>
            <w:r>
              <w:rPr>
                <w:rFonts w:ascii="宋体" w:hAnsi="宋体"/>
                <w:color w:val="121212"/>
                <w:szCs w:val="21"/>
              </w:rPr>
              <w:t>.2.26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报表功能：提供基数药箱入库、领取、归还、交班记录表等报表，并提供报表定制开发，必须满足分类查看、打印报表、导出excel报表；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（三）智能冰箱技术要求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</w:t>
            </w:r>
            <w:r>
              <w:rPr>
                <w:rFonts w:hint="eastAsia"/>
                <w:color w:val="000000"/>
              </w:rPr>
              <w:t>3.3.1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通过智能药柜管控，满足双人双锁要求，保证药品安全，符合麻精药品管理规范（提供软件截图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佐证</w:t>
            </w:r>
            <w:r>
              <w:rPr>
                <w:rFonts w:hint="eastAsia"/>
                <w:color w:val="000000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3.3.2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温度范围：2-8℃，存储容积：≥300L；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3.3.3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</w:t>
            </w:r>
            <w:r>
              <w:rPr>
                <w:rFonts w:hint="eastAsia"/>
                <w:color w:val="000000"/>
              </w:rPr>
              <w:t>自动计数功能；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121212"/>
                <w:szCs w:val="21"/>
              </w:rPr>
              <w:t>▲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.3.4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必须满足≥6种遮光冷藏药品管理，≥9种非避光冷藏药品管理（提供实物照片佐证）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46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（四）服务器技术要求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1212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★</w:t>
            </w:r>
            <w:r>
              <w:rPr>
                <w:rFonts w:hint="eastAsia"/>
                <w:color w:val="000000"/>
              </w:rPr>
              <w:t>3.4.1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国产品牌，非 OEM 产品拥有自主知识产权；机架式服务器（含上架导轨）；CPU:≥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处理器；内存：≥256GB DDR4 ECC 内存；硬盘：≥6块600GB 10K SAS HDD；RAID卡：≥1GB缓存RAID卡（支持RAID 0/1/5/6/50/60）；网卡：≥2个GE电口；风扇：N+1个冗余系统风扇；USB接口：≥5个USB接口；管理模块：集成管理模块，支持IPMI、SOL、KVM Over IP、虚拟媒体等管理特性，对外提供≥1个10/100Mbps RJ45管理网口；电源：配置≥2个交流电源（N+1冗余）；提供原厂五年免费维保服务；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121212"/>
                <w:szCs w:val="21"/>
              </w:rPr>
            </w:pPr>
            <w:r>
              <w:rPr>
                <w:rFonts w:hint="eastAsia"/>
                <w:color w:val="000000"/>
              </w:rPr>
              <w:t>3.4.2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CPU:配置≥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处理器，单处理器主频≥2.0GHz、核心数量≥20核、线程数≥40线程，L3缓存≥25MB；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121212"/>
                <w:szCs w:val="21"/>
              </w:rPr>
            </w:pPr>
            <w:r>
              <w:rPr>
                <w:rFonts w:hint="eastAsia"/>
                <w:color w:val="000000"/>
              </w:rPr>
              <w:t>3.4.3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风扇：满配冗余风扇,支持单风扇失效；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121212"/>
                <w:szCs w:val="21"/>
              </w:rPr>
            </w:pPr>
            <w:r>
              <w:rPr>
                <w:rFonts w:hint="eastAsia"/>
                <w:color w:val="000000"/>
              </w:rPr>
              <w:t>3.4.4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安全特性：安全机箱、国产管理芯片、支持可信平台TPM模块；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color w:val="121212"/>
                <w:szCs w:val="21"/>
              </w:rPr>
            </w:pPr>
            <w:r>
              <w:rPr>
                <w:rFonts w:hint="eastAsia"/>
                <w:color w:val="000000"/>
              </w:rPr>
              <w:t>3.4.5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具备带外故障检测功能，不依赖于OS，对硬件故障如CPU故障、I2C和IPMB总线故障、内存故障、PCIe设备故障、硬盘故障进行检测和预告警。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配置要求：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4.1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智能麻精药品柜: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基数交接柜：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智能冰箱：1台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4.4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服务器：</w:t>
            </w:r>
            <w:r>
              <w:rPr>
                <w:rFonts w:hint="default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必备附件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标书中未提及的但属于标配的功能、软件及配件等均应无条件提供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ascii="宋体" w:hAnsi="宋体"/>
                <w:szCs w:val="21"/>
              </w:rPr>
              <w:t>中文</w:t>
            </w:r>
            <w:r>
              <w:rPr>
                <w:rFonts w:ascii="宋体" w:hAnsi="宋体"/>
                <w:szCs w:val="21"/>
                <w:lang w:val="zh-CN"/>
              </w:rPr>
              <w:t>用户操作手册和维修手册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</w:t>
            </w:r>
          </w:p>
        </w:tc>
        <w:tc>
          <w:tcPr>
            <w:tcW w:w="85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维修/售后服务的要求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6.1</w:t>
            </w:r>
          </w:p>
        </w:tc>
        <w:tc>
          <w:tcPr>
            <w:tcW w:w="85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设备验收合格后免费保修：1年（附厂家证明）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6.2</w:t>
            </w:r>
          </w:p>
        </w:tc>
        <w:tc>
          <w:tcPr>
            <w:tcW w:w="85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维护或更换缺陷部件的时间为卖方收到买方通知后4小时内有响应，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小时内解决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保修期外按年保付费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9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6.4</w:t>
            </w:r>
          </w:p>
        </w:tc>
        <w:tc>
          <w:tcPr>
            <w:tcW w:w="85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培训：免费提供操作培训，提供培训计划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zh-CN"/>
              </w:rPr>
              <w:t>供保修期内巡视保养措施、时间安排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</w:t>
            </w:r>
          </w:p>
        </w:tc>
        <w:tc>
          <w:tcPr>
            <w:tcW w:w="85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安装及验收要求：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18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7.1</w:t>
            </w:r>
          </w:p>
        </w:tc>
        <w:tc>
          <w:tcPr>
            <w:tcW w:w="855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安装地点：用户指定地点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55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安装完成时间：接用户通知后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>天内全部调试完成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left w:val="double" w:color="auto" w:sz="4" w:space="0"/>
            </w:tcBorders>
            <w:tcMar>
              <w:right w:w="170" w:type="dxa"/>
            </w:tcMar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7.3</w:t>
            </w:r>
          </w:p>
        </w:tc>
        <w:tc>
          <w:tcPr>
            <w:tcW w:w="8550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安装标准：符合我国国家有关技术规范和技术标准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left w:val="double" w:color="auto" w:sz="4" w:space="0"/>
            </w:tcBorders>
            <w:tcMar>
              <w:right w:w="170" w:type="dxa"/>
            </w:tcMar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8550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验收标准：应与产品原始样本技术数据及标书技术文件一致，应符合我国有关技术规范和技术标准</w:t>
            </w:r>
          </w:p>
        </w:tc>
      </w:tr>
    </w:tbl>
    <w:p>
      <w:pPr>
        <w:rPr>
          <w:rFonts w:ascii="宋体" w:hAnsi="宋体"/>
        </w:rPr>
      </w:pPr>
    </w:p>
    <w:p>
      <w:pPr>
        <w:ind w:firstLine="7560" w:firstLineChars="3600"/>
        <w:rPr>
          <w:rFonts w:ascii="宋体" w:hAnsi="宋体"/>
        </w:rPr>
      </w:pPr>
      <w:r>
        <w:rPr>
          <w:rFonts w:hint="eastAsia" w:ascii="宋体" w:hAnsi="宋体"/>
        </w:rPr>
        <w:t>使用科室：手术室麻醉科</w:t>
      </w:r>
    </w:p>
    <w:sectPr>
      <w:headerReference r:id="rId3" w:type="default"/>
      <w:footerReference r:id="rId4" w:type="default"/>
      <w:pgSz w:w="11907" w:h="16840"/>
      <w:pgMar w:top="210" w:right="720" w:bottom="40" w:left="720" w:header="720" w:footer="720" w:gutter="0"/>
      <w:cols w:space="720" w:num="1"/>
      <w:rtlGutter w:val="1"/>
      <w:docGrid w:type="linesAndChar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741"/>
        <w:tab w:val="center" w:pos="529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516"/>
    <w:rsid w:val="00012C8C"/>
    <w:rsid w:val="0002323A"/>
    <w:rsid w:val="000334D0"/>
    <w:rsid w:val="00033B17"/>
    <w:rsid w:val="0003475B"/>
    <w:rsid w:val="000441FB"/>
    <w:rsid w:val="00065774"/>
    <w:rsid w:val="000678B0"/>
    <w:rsid w:val="00080AE8"/>
    <w:rsid w:val="00082A95"/>
    <w:rsid w:val="00082DF0"/>
    <w:rsid w:val="0008346B"/>
    <w:rsid w:val="000B45E1"/>
    <w:rsid w:val="000B47A3"/>
    <w:rsid w:val="000B5ACE"/>
    <w:rsid w:val="000C5FBD"/>
    <w:rsid w:val="000D3F4C"/>
    <w:rsid w:val="000E3D60"/>
    <w:rsid w:val="000F1BBC"/>
    <w:rsid w:val="000F53F7"/>
    <w:rsid w:val="0011133D"/>
    <w:rsid w:val="0011166E"/>
    <w:rsid w:val="00111ADF"/>
    <w:rsid w:val="00116BA3"/>
    <w:rsid w:val="0012623B"/>
    <w:rsid w:val="001423A2"/>
    <w:rsid w:val="00146F65"/>
    <w:rsid w:val="0016618F"/>
    <w:rsid w:val="00172A27"/>
    <w:rsid w:val="00190D6D"/>
    <w:rsid w:val="001A2DA6"/>
    <w:rsid w:val="001A3A26"/>
    <w:rsid w:val="001A4D4C"/>
    <w:rsid w:val="001A5990"/>
    <w:rsid w:val="001A5B71"/>
    <w:rsid w:val="001A6F58"/>
    <w:rsid w:val="001C6D92"/>
    <w:rsid w:val="001E5BE0"/>
    <w:rsid w:val="001E6A33"/>
    <w:rsid w:val="001E7D45"/>
    <w:rsid w:val="001F6A6A"/>
    <w:rsid w:val="001F6E30"/>
    <w:rsid w:val="00200190"/>
    <w:rsid w:val="00200FE3"/>
    <w:rsid w:val="00201FB0"/>
    <w:rsid w:val="002025EF"/>
    <w:rsid w:val="002253CA"/>
    <w:rsid w:val="002468C1"/>
    <w:rsid w:val="002541BF"/>
    <w:rsid w:val="00267BEB"/>
    <w:rsid w:val="0027082E"/>
    <w:rsid w:val="002713E5"/>
    <w:rsid w:val="00284A93"/>
    <w:rsid w:val="002931BF"/>
    <w:rsid w:val="0029567D"/>
    <w:rsid w:val="002A3DB1"/>
    <w:rsid w:val="002B2257"/>
    <w:rsid w:val="002B7E06"/>
    <w:rsid w:val="002C1E47"/>
    <w:rsid w:val="002D2131"/>
    <w:rsid w:val="002D6EB6"/>
    <w:rsid w:val="002D7DA5"/>
    <w:rsid w:val="002E04D1"/>
    <w:rsid w:val="002E10D2"/>
    <w:rsid w:val="002E3AD4"/>
    <w:rsid w:val="002E3C30"/>
    <w:rsid w:val="002E60B8"/>
    <w:rsid w:val="002F1DB3"/>
    <w:rsid w:val="002F1FB9"/>
    <w:rsid w:val="002F221F"/>
    <w:rsid w:val="002F2EAA"/>
    <w:rsid w:val="00306C01"/>
    <w:rsid w:val="00340568"/>
    <w:rsid w:val="003504F3"/>
    <w:rsid w:val="00392542"/>
    <w:rsid w:val="003B548D"/>
    <w:rsid w:val="003F23B4"/>
    <w:rsid w:val="003F4C8B"/>
    <w:rsid w:val="003F6F1F"/>
    <w:rsid w:val="003F7BF2"/>
    <w:rsid w:val="00407852"/>
    <w:rsid w:val="00426FE0"/>
    <w:rsid w:val="00430D3F"/>
    <w:rsid w:val="00437C85"/>
    <w:rsid w:val="00440BDB"/>
    <w:rsid w:val="00453A29"/>
    <w:rsid w:val="00457698"/>
    <w:rsid w:val="00471B12"/>
    <w:rsid w:val="00472670"/>
    <w:rsid w:val="004923FF"/>
    <w:rsid w:val="00496EBA"/>
    <w:rsid w:val="004A09CD"/>
    <w:rsid w:val="004B37A3"/>
    <w:rsid w:val="004B5B24"/>
    <w:rsid w:val="004C100A"/>
    <w:rsid w:val="004D0D66"/>
    <w:rsid w:val="004D5451"/>
    <w:rsid w:val="004E1B91"/>
    <w:rsid w:val="004E3EE3"/>
    <w:rsid w:val="004E3FEF"/>
    <w:rsid w:val="004F5DBE"/>
    <w:rsid w:val="004F7321"/>
    <w:rsid w:val="00507D61"/>
    <w:rsid w:val="00511F1A"/>
    <w:rsid w:val="00520D0E"/>
    <w:rsid w:val="00521874"/>
    <w:rsid w:val="0052205B"/>
    <w:rsid w:val="005365F3"/>
    <w:rsid w:val="005442CF"/>
    <w:rsid w:val="005545A3"/>
    <w:rsid w:val="0056584C"/>
    <w:rsid w:val="00570358"/>
    <w:rsid w:val="00571A09"/>
    <w:rsid w:val="00576DAD"/>
    <w:rsid w:val="005770A7"/>
    <w:rsid w:val="005A3343"/>
    <w:rsid w:val="005A3A98"/>
    <w:rsid w:val="005B4BED"/>
    <w:rsid w:val="005B513D"/>
    <w:rsid w:val="005D1FE1"/>
    <w:rsid w:val="005D5AD5"/>
    <w:rsid w:val="005D6E0E"/>
    <w:rsid w:val="005F1FFA"/>
    <w:rsid w:val="005F4036"/>
    <w:rsid w:val="006056C8"/>
    <w:rsid w:val="00607371"/>
    <w:rsid w:val="00612AAA"/>
    <w:rsid w:val="00621FDC"/>
    <w:rsid w:val="00625216"/>
    <w:rsid w:val="00630668"/>
    <w:rsid w:val="00643A4A"/>
    <w:rsid w:val="006537B4"/>
    <w:rsid w:val="00654A04"/>
    <w:rsid w:val="00654A8A"/>
    <w:rsid w:val="006671DB"/>
    <w:rsid w:val="00670D29"/>
    <w:rsid w:val="00671F07"/>
    <w:rsid w:val="00676E2F"/>
    <w:rsid w:val="00687E66"/>
    <w:rsid w:val="006A3A84"/>
    <w:rsid w:val="006A7374"/>
    <w:rsid w:val="006B5F83"/>
    <w:rsid w:val="006D0CCA"/>
    <w:rsid w:val="006D3D8B"/>
    <w:rsid w:val="006E0694"/>
    <w:rsid w:val="006E58C2"/>
    <w:rsid w:val="006F3A44"/>
    <w:rsid w:val="007260E9"/>
    <w:rsid w:val="007350DB"/>
    <w:rsid w:val="00741DBB"/>
    <w:rsid w:val="00756FB2"/>
    <w:rsid w:val="00764E68"/>
    <w:rsid w:val="0076508B"/>
    <w:rsid w:val="00774FD1"/>
    <w:rsid w:val="00782B82"/>
    <w:rsid w:val="00785BB0"/>
    <w:rsid w:val="007B10C0"/>
    <w:rsid w:val="007B702A"/>
    <w:rsid w:val="007D3BA4"/>
    <w:rsid w:val="007E78B6"/>
    <w:rsid w:val="007F5080"/>
    <w:rsid w:val="00803B56"/>
    <w:rsid w:val="00804011"/>
    <w:rsid w:val="0081754C"/>
    <w:rsid w:val="0082070C"/>
    <w:rsid w:val="00823AE6"/>
    <w:rsid w:val="008256BE"/>
    <w:rsid w:val="008261BC"/>
    <w:rsid w:val="00826C03"/>
    <w:rsid w:val="00841C24"/>
    <w:rsid w:val="008425FE"/>
    <w:rsid w:val="00845620"/>
    <w:rsid w:val="00845A9B"/>
    <w:rsid w:val="008505CD"/>
    <w:rsid w:val="00851C55"/>
    <w:rsid w:val="00857ECB"/>
    <w:rsid w:val="00863E2F"/>
    <w:rsid w:val="00872A9B"/>
    <w:rsid w:val="00874CC7"/>
    <w:rsid w:val="00886BEF"/>
    <w:rsid w:val="008B56FA"/>
    <w:rsid w:val="008C63FA"/>
    <w:rsid w:val="008D7525"/>
    <w:rsid w:val="008E1DE6"/>
    <w:rsid w:val="008F099A"/>
    <w:rsid w:val="008F36B1"/>
    <w:rsid w:val="00900911"/>
    <w:rsid w:val="009073B6"/>
    <w:rsid w:val="0091699A"/>
    <w:rsid w:val="009253F6"/>
    <w:rsid w:val="009321AD"/>
    <w:rsid w:val="00932C78"/>
    <w:rsid w:val="00936248"/>
    <w:rsid w:val="00937819"/>
    <w:rsid w:val="00943744"/>
    <w:rsid w:val="0094540F"/>
    <w:rsid w:val="00950445"/>
    <w:rsid w:val="00983507"/>
    <w:rsid w:val="00983C4D"/>
    <w:rsid w:val="00995D42"/>
    <w:rsid w:val="009A31CD"/>
    <w:rsid w:val="009B0A54"/>
    <w:rsid w:val="009B0B9F"/>
    <w:rsid w:val="009B152D"/>
    <w:rsid w:val="009B7754"/>
    <w:rsid w:val="009C37FE"/>
    <w:rsid w:val="009C6438"/>
    <w:rsid w:val="009D4398"/>
    <w:rsid w:val="009E6991"/>
    <w:rsid w:val="009F66AB"/>
    <w:rsid w:val="00A06B7A"/>
    <w:rsid w:val="00A2273C"/>
    <w:rsid w:val="00A27116"/>
    <w:rsid w:val="00A317F5"/>
    <w:rsid w:val="00A5693D"/>
    <w:rsid w:val="00A64087"/>
    <w:rsid w:val="00A7363D"/>
    <w:rsid w:val="00A80463"/>
    <w:rsid w:val="00A87522"/>
    <w:rsid w:val="00A92D9C"/>
    <w:rsid w:val="00A93741"/>
    <w:rsid w:val="00AB22C8"/>
    <w:rsid w:val="00AB66FE"/>
    <w:rsid w:val="00AD542D"/>
    <w:rsid w:val="00AE2540"/>
    <w:rsid w:val="00AE4BC6"/>
    <w:rsid w:val="00AE7C1E"/>
    <w:rsid w:val="00AF055B"/>
    <w:rsid w:val="00AF128D"/>
    <w:rsid w:val="00AF5332"/>
    <w:rsid w:val="00B1178D"/>
    <w:rsid w:val="00B13471"/>
    <w:rsid w:val="00B143EE"/>
    <w:rsid w:val="00B14C1C"/>
    <w:rsid w:val="00B22F34"/>
    <w:rsid w:val="00B24E3A"/>
    <w:rsid w:val="00B256D8"/>
    <w:rsid w:val="00B348DD"/>
    <w:rsid w:val="00B3783F"/>
    <w:rsid w:val="00B41E19"/>
    <w:rsid w:val="00B53317"/>
    <w:rsid w:val="00B56EE5"/>
    <w:rsid w:val="00B62028"/>
    <w:rsid w:val="00B7114C"/>
    <w:rsid w:val="00B74D2E"/>
    <w:rsid w:val="00B8580F"/>
    <w:rsid w:val="00B86A91"/>
    <w:rsid w:val="00B90A56"/>
    <w:rsid w:val="00B90D89"/>
    <w:rsid w:val="00BD1605"/>
    <w:rsid w:val="00BF3255"/>
    <w:rsid w:val="00BF69F8"/>
    <w:rsid w:val="00C20163"/>
    <w:rsid w:val="00C237D5"/>
    <w:rsid w:val="00C248D7"/>
    <w:rsid w:val="00C3717A"/>
    <w:rsid w:val="00C37933"/>
    <w:rsid w:val="00C43D20"/>
    <w:rsid w:val="00C5305A"/>
    <w:rsid w:val="00C60651"/>
    <w:rsid w:val="00C65471"/>
    <w:rsid w:val="00C72512"/>
    <w:rsid w:val="00C84944"/>
    <w:rsid w:val="00C8499D"/>
    <w:rsid w:val="00C871D3"/>
    <w:rsid w:val="00C97059"/>
    <w:rsid w:val="00CA458D"/>
    <w:rsid w:val="00CB170C"/>
    <w:rsid w:val="00CB7DB7"/>
    <w:rsid w:val="00CC52E4"/>
    <w:rsid w:val="00CD0F66"/>
    <w:rsid w:val="00CD76BA"/>
    <w:rsid w:val="00CE044F"/>
    <w:rsid w:val="00CE4F0A"/>
    <w:rsid w:val="00CF0871"/>
    <w:rsid w:val="00CF68E9"/>
    <w:rsid w:val="00D00AD8"/>
    <w:rsid w:val="00D02AE4"/>
    <w:rsid w:val="00D05DFF"/>
    <w:rsid w:val="00D05F50"/>
    <w:rsid w:val="00D140B9"/>
    <w:rsid w:val="00D208A9"/>
    <w:rsid w:val="00D21DBB"/>
    <w:rsid w:val="00D2471A"/>
    <w:rsid w:val="00D24F70"/>
    <w:rsid w:val="00D30F0F"/>
    <w:rsid w:val="00D30F58"/>
    <w:rsid w:val="00D311B3"/>
    <w:rsid w:val="00D52103"/>
    <w:rsid w:val="00D61EA3"/>
    <w:rsid w:val="00D61F8D"/>
    <w:rsid w:val="00D63202"/>
    <w:rsid w:val="00D707A1"/>
    <w:rsid w:val="00D80D67"/>
    <w:rsid w:val="00D80DC9"/>
    <w:rsid w:val="00D83E80"/>
    <w:rsid w:val="00D96C09"/>
    <w:rsid w:val="00DA399D"/>
    <w:rsid w:val="00DC4420"/>
    <w:rsid w:val="00DC5583"/>
    <w:rsid w:val="00DD022E"/>
    <w:rsid w:val="00DE372A"/>
    <w:rsid w:val="00DE7536"/>
    <w:rsid w:val="00E02ADA"/>
    <w:rsid w:val="00E21BB3"/>
    <w:rsid w:val="00E26D3A"/>
    <w:rsid w:val="00E33F61"/>
    <w:rsid w:val="00E36EA7"/>
    <w:rsid w:val="00E50AF8"/>
    <w:rsid w:val="00E55EA6"/>
    <w:rsid w:val="00E65045"/>
    <w:rsid w:val="00E65FAA"/>
    <w:rsid w:val="00E73388"/>
    <w:rsid w:val="00E765A6"/>
    <w:rsid w:val="00E85379"/>
    <w:rsid w:val="00EA090F"/>
    <w:rsid w:val="00EB1035"/>
    <w:rsid w:val="00EC016A"/>
    <w:rsid w:val="00EC0475"/>
    <w:rsid w:val="00EC5E1D"/>
    <w:rsid w:val="00ED2001"/>
    <w:rsid w:val="00EE1434"/>
    <w:rsid w:val="00EE4EAE"/>
    <w:rsid w:val="00EF0606"/>
    <w:rsid w:val="00EF6AC3"/>
    <w:rsid w:val="00F01DC2"/>
    <w:rsid w:val="00F16F30"/>
    <w:rsid w:val="00F22482"/>
    <w:rsid w:val="00F22E85"/>
    <w:rsid w:val="00F23B93"/>
    <w:rsid w:val="00F276F6"/>
    <w:rsid w:val="00F32F58"/>
    <w:rsid w:val="00F43241"/>
    <w:rsid w:val="00F454C6"/>
    <w:rsid w:val="00F510DA"/>
    <w:rsid w:val="00F51667"/>
    <w:rsid w:val="00F52BA4"/>
    <w:rsid w:val="00F54465"/>
    <w:rsid w:val="00F5686D"/>
    <w:rsid w:val="00F633E9"/>
    <w:rsid w:val="00F6635C"/>
    <w:rsid w:val="00F72826"/>
    <w:rsid w:val="00F84E1E"/>
    <w:rsid w:val="00F9048F"/>
    <w:rsid w:val="00F91145"/>
    <w:rsid w:val="00F953FC"/>
    <w:rsid w:val="00FA2C4E"/>
    <w:rsid w:val="00FA5AC1"/>
    <w:rsid w:val="00FA6A39"/>
    <w:rsid w:val="00FB147A"/>
    <w:rsid w:val="00FC0E38"/>
    <w:rsid w:val="00FC1A92"/>
    <w:rsid w:val="00FC58A8"/>
    <w:rsid w:val="00FC60B0"/>
    <w:rsid w:val="00FC6C74"/>
    <w:rsid w:val="00FF7F58"/>
    <w:rsid w:val="51921552"/>
    <w:rsid w:val="702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821</Words>
  <Characters>4682</Characters>
  <Lines>39</Lines>
  <Paragraphs>10</Paragraphs>
  <TotalTime>1</TotalTime>
  <ScaleCrop>false</ScaleCrop>
  <LinksUpToDate>false</LinksUpToDate>
  <CharactersWithSpaces>5493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2023-09-22T01:28:00Z</dcterms:created>
  <dc:creator>微软用户</dc:creator>
  <cp:lastModifiedBy>A0小念念</cp:lastModifiedBy>
  <cp:lastPrinted>2017-06-03T11:04:00Z</cp:lastPrinted>
  <dcterms:modified xsi:type="dcterms:W3CDTF">2023-09-22T02:19:46Z</dcterms:modified>
  <dc:title>设备技术要求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A84755CFBBD446398BE71ED606EE0AC7</vt:lpwstr>
  </property>
</Properties>
</file>