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1"/>
        </w:numPr>
        <w:tabs>
          <w:tab w:val="clear" w:pos="312"/>
        </w:tabs>
        <w:spacing w:line="360" w:lineRule="auto"/>
        <w:rPr>
          <w:rFonts w:hint="eastAsia" w:ascii="仿宋" w:hAnsi="仿宋" w:eastAsia="仿宋" w:cs="仿宋"/>
          <w:b w:val="0"/>
          <w:bCs w:val="0"/>
          <w:highlight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highlight w:val="none"/>
        </w:rPr>
        <w:t>课程要求</w:t>
      </w:r>
      <w:r>
        <w:rPr>
          <w:rFonts w:hint="eastAsia" w:ascii="仿宋" w:hAnsi="仿宋" w:eastAsia="仿宋" w:cs="仿宋"/>
          <w:b w:val="0"/>
          <w:bCs w:val="0"/>
          <w:highlight w:val="none"/>
          <w:lang w:eastAsia="zh-CN"/>
        </w:rPr>
        <w:t>：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</w:rPr>
        <w:t>线上培训内容以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highlight w:val="none"/>
          <w:lang w:val="en-US"/>
        </w:rPr>
        <w:t>住院医师规范化培训（以下简称“住培”）管理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</w:rPr>
        <w:t>实际需求为导向，以</w:t>
      </w:r>
      <w:r>
        <w:rPr>
          <w:rFonts w:hint="default" w:ascii="仿宋" w:hAnsi="仿宋" w:eastAsia="仿宋" w:cs="仿宋"/>
          <w:b w:val="0"/>
          <w:bCs w:val="0"/>
          <w:sz w:val="32"/>
          <w:szCs w:val="40"/>
          <w:highlight w:val="none"/>
          <w:lang w:val="en-US"/>
        </w:rPr>
        <w:t>管理能力提升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</w:rPr>
        <w:t>为重点。课程目录应包括全部课程名称、教师姓名、教师单位、学时数等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</w:rPr>
        <w:t>培训课件及考试内容必须符合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  <w:lang w:val="en-US" w:eastAsia="zh-CN"/>
        </w:rPr>
        <w:t>海南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highlight w:val="none"/>
        </w:rPr>
        <w:t>省住院医师规范化师资培训的要求，包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括但不限于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住培政策与制度、基地管理、教学督导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考核评价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师资队伍建设、服务保障和住培宣传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课件版权合法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。</w:t>
      </w:r>
    </w:p>
    <w:p>
      <w:pPr>
        <w:pStyle w:val="3"/>
        <w:numPr>
          <w:ilvl w:val="0"/>
          <w:numId w:val="0"/>
        </w:numPr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按照每学时最高不超过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10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元（共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38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学时，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约150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/>
        </w:rPr>
        <w:t>以实际报名人数为准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）全部课件需均以视频形式呈现，分辨率不低于1280*720，码流不低于1000kbps。视频中讲课声音要洪亮清晰，无明显杂音。</w:t>
      </w:r>
    </w:p>
    <w:p>
      <w:pPr>
        <w:numPr>
          <w:ilvl w:val="0"/>
          <w:numId w:val="1"/>
        </w:numPr>
        <w:spacing w:line="360" w:lineRule="auto"/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试题要求：</w:t>
      </w:r>
    </w:p>
    <w:p>
      <w:pPr>
        <w:numPr>
          <w:ilvl w:val="0"/>
          <w:numId w:val="0"/>
        </w:numPr>
        <w:spacing w:line="360" w:lineRule="auto"/>
        <w:ind w:leftChars="0"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每个视频后需配有配套试题，试题的内容需契合视频中的知识点。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3.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在线培训功能要求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：</w:t>
      </w:r>
    </w:p>
    <w:p>
      <w:pPr>
        <w:numPr>
          <w:ilvl w:val="0"/>
          <w:numId w:val="0"/>
        </w:numPr>
        <w:ind w:left="0" w:leftChars="0"/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kern w:val="2"/>
          <w:sz w:val="32"/>
          <w:szCs w:val="32"/>
          <w:highlight w:val="none"/>
          <w:lang w:val="en-US" w:eastAsia="zh-CN" w:bidi="ar-SA"/>
        </w:rPr>
        <w:t>（1）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在线培训须同时支持PC端、移动端。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提供数据统计分析和数据导出功能，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val="en-US" w:eastAsia="zh-CN"/>
        </w:rPr>
        <w:t>如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直播时长、观看人数、最大在线人数、观看时长、进入时间、离开时间等；</w:t>
      </w:r>
    </w:p>
    <w:p>
      <w:pPr>
        <w:numPr>
          <w:ilvl w:val="0"/>
          <w:numId w:val="0"/>
        </w:numPr>
        <w:spacing w:line="360" w:lineRule="auto"/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val="en-US" w:eastAsia="zh-CN"/>
        </w:rPr>
        <w:t>线上平台学习时，学员可按学习状态筛选课程，能显示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已完成学时数、未完成学时数、进度；</w:t>
      </w:r>
      <w:bookmarkStart w:id="0" w:name="_GoBack"/>
      <w:bookmarkEnd w:id="0"/>
    </w:p>
    <w:p>
      <w:pPr>
        <w:pStyle w:val="2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  <w:lang w:val="en-US" w:eastAsia="zh-CN"/>
        </w:rPr>
        <w:t>考试功能：</w:t>
      </w:r>
      <w:r>
        <w:rPr>
          <w:rFonts w:hint="eastAsia" w:ascii="仿宋" w:hAnsi="仿宋" w:eastAsia="仿宋" w:cs="仿宋"/>
          <w:spacing w:val="1"/>
          <w:sz w:val="32"/>
          <w:szCs w:val="32"/>
          <w:highlight w:val="none"/>
        </w:rPr>
        <w:t>应具备在线考试功能，可显示考试的名称，考试开始时间和结束时间，可设置提交试卷后是否显示分数、答案是否定时公布、是否打乱题序等。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CB17"/>
    <w:multiLevelType w:val="singleLevel"/>
    <w:tmpl w:val="0C15CB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23617F"/>
    <w:rsid w:val="3D91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rFonts w:ascii="宋体"/>
      <w:sz w:val="28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2024-04-12T07:44:00Z</dcterms:created>
  <dc:creator>Administrator</dc:creator>
  <cp:lastModifiedBy>二附院采购部</cp:lastModifiedBy>
  <dcterms:modified xsi:type="dcterms:W3CDTF">2024-04-12T07:52:04Z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