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650" w:firstLineChars="600"/>
        <w:jc w:val="both"/>
        <w:rPr>
          <w:rFonts w:hint="eastAsia"/>
          <w:b/>
          <w:bCs/>
        </w:rPr>
      </w:pPr>
      <w:bookmarkStart w:id="0" w:name="_Toc20292"/>
      <w:r>
        <w:rPr>
          <w:rFonts w:hint="eastAsia"/>
          <w:lang w:val="en-US" w:eastAsia="zh-CN"/>
        </w:rPr>
        <w:t xml:space="preserve">  采购需求</w:t>
      </w:r>
      <w:bookmarkEnd w:id="0"/>
    </w:p>
    <w:p>
      <w:pPr>
        <w:pStyle w:val="11"/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480" w:lineRule="auto"/>
        <w:ind w:firstLine="480" w:firstLineChars="200"/>
        <w:rPr>
          <w:rFonts w:hint="eastAsia"/>
          <w:sz w:val="24"/>
          <w:lang w:eastAsia="zh-CN"/>
        </w:rPr>
      </w:pPr>
      <w:bookmarkStart w:id="1" w:name="_Toc10412"/>
      <w:bookmarkStart w:id="2" w:name="_Toc29950"/>
      <w:r>
        <w:rPr>
          <w:rFonts w:hint="eastAsia"/>
          <w:sz w:val="24"/>
        </w:rPr>
        <w:t>1、项目名称：</w:t>
      </w:r>
      <w:r>
        <w:rPr>
          <w:rFonts w:hint="eastAsia"/>
          <w:sz w:val="24"/>
          <w:shd w:val="clear" w:color="auto" w:fill="FFFFFF"/>
          <w:lang w:val="en-US" w:eastAsia="zh-CN"/>
        </w:rPr>
        <w:t>医学科技情报中心（图书馆）密集库</w:t>
      </w:r>
      <w:r>
        <w:rPr>
          <w:rFonts w:hint="eastAsia"/>
          <w:sz w:val="24"/>
          <w:shd w:val="clear" w:color="auto" w:fill="FFFFFF"/>
          <w:lang w:eastAsia="zh-CN"/>
        </w:rPr>
        <w:t>项目</w:t>
      </w:r>
    </w:p>
    <w:p>
      <w:pPr>
        <w:spacing w:line="48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、采购方式：</w:t>
      </w:r>
      <w:r>
        <w:rPr>
          <w:rFonts w:hint="eastAsia"/>
          <w:sz w:val="24"/>
          <w:lang w:val="en-US" w:eastAsia="zh-CN"/>
        </w:rPr>
        <w:t>院内竞价</w:t>
      </w:r>
    </w:p>
    <w:p>
      <w:pPr>
        <w:spacing w:line="48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  <w:lang w:val="en-US" w:eastAsia="zh-CN"/>
        </w:rPr>
        <w:t>最高限价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：</w:t>
      </w:r>
      <w:r>
        <w:rPr>
          <w:rFonts w:hint="eastAsia" w:cs="Times New Roman"/>
          <w:sz w:val="24"/>
          <w:lang w:val="en-US" w:eastAsia="zh-CN"/>
        </w:rPr>
        <w:t>1320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00.00元；</w:t>
      </w:r>
      <w:bookmarkStart w:id="8" w:name="_GoBack"/>
      <w:bookmarkEnd w:id="8"/>
    </w:p>
    <w:p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、资金来源：自筹资金 </w:t>
      </w:r>
    </w:p>
    <w:p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、采购内容：具体要求详见“</w:t>
      </w:r>
      <w:r>
        <w:rPr>
          <w:rFonts w:hint="eastAsia"/>
          <w:sz w:val="24"/>
          <w:lang w:val="en-US" w:eastAsia="zh-CN"/>
        </w:rPr>
        <w:t>采购需求</w:t>
      </w:r>
      <w:r>
        <w:rPr>
          <w:rFonts w:hint="eastAsia"/>
          <w:sz w:val="24"/>
        </w:rPr>
        <w:t xml:space="preserve"> ”</w:t>
      </w:r>
    </w:p>
    <w:p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、交货地点：</w:t>
      </w:r>
      <w:r>
        <w:rPr>
          <w:rFonts w:hint="eastAsia"/>
          <w:sz w:val="24"/>
          <w:lang w:val="en-US" w:eastAsia="zh-CN"/>
        </w:rPr>
        <w:t>采购人</w:t>
      </w:r>
      <w:r>
        <w:rPr>
          <w:rFonts w:hint="eastAsia"/>
          <w:sz w:val="24"/>
        </w:rPr>
        <w:t>指定地点</w:t>
      </w:r>
    </w:p>
    <w:p>
      <w:pPr>
        <w:pStyle w:val="5"/>
        <w:spacing w:line="480" w:lineRule="auto"/>
        <w:ind w:firstLine="480"/>
        <w:rPr>
          <w:rFonts w:hint="eastAsia" w:eastAsia="宋体"/>
          <w:sz w:val="24"/>
          <w:lang w:eastAsia="zh-CN"/>
        </w:rPr>
      </w:pPr>
      <w:r>
        <w:rPr>
          <w:rFonts w:hint="eastAsia" w:cs="Times New Roman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、交</w:t>
      </w:r>
      <w:r>
        <w:rPr>
          <w:rFonts w:hint="eastAsia"/>
          <w:sz w:val="24"/>
        </w:rPr>
        <w:t>货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期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eastAsia="宋体"/>
          <w:color w:val="auto"/>
          <w:spacing w:val="-4"/>
          <w:sz w:val="24"/>
          <w:szCs w:val="24"/>
          <w:lang w:eastAsia="zh-CN"/>
        </w:rPr>
        <w:t>签订合同之日起</w:t>
      </w:r>
      <w:r>
        <w:rPr>
          <w:rFonts w:hint="eastAsia" w:eastAsia="宋体"/>
          <w:color w:val="auto"/>
          <w:spacing w:val="-4"/>
          <w:sz w:val="24"/>
          <w:szCs w:val="24"/>
          <w:u w:val="single"/>
          <w:lang w:eastAsia="zh-CN"/>
        </w:rPr>
        <w:t>30</w:t>
      </w:r>
      <w:r>
        <w:rPr>
          <w:rFonts w:hint="eastAsia" w:eastAsia="宋体"/>
          <w:color w:val="auto"/>
          <w:spacing w:val="-4"/>
          <w:sz w:val="24"/>
          <w:szCs w:val="24"/>
          <w:lang w:eastAsia="zh-CN"/>
        </w:rPr>
        <w:t>日历天内完成供货及安装</w:t>
      </w:r>
    </w:p>
    <w:p>
      <w:pPr>
        <w:pStyle w:val="5"/>
        <w:spacing w:line="480" w:lineRule="auto"/>
        <w:ind w:firstLine="48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、质保期：5年</w:t>
      </w:r>
    </w:p>
    <w:p>
      <w:pPr>
        <w:pStyle w:val="4"/>
        <w:tabs>
          <w:tab w:val="left" w:pos="0"/>
        </w:tabs>
        <w:ind w:firstLine="0"/>
        <w:rPr>
          <w:rFonts w:hint="eastAsia" w:ascii="Times New Roman" w:hAnsi="Times New Roman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4"/>
        <w:tabs>
          <w:tab w:val="left" w:pos="0"/>
        </w:tabs>
        <w:ind w:firstLine="0"/>
        <w:rPr>
          <w:rFonts w:hint="eastAsia" w:ascii="Times New Roman" w:hAnsi="Times New Roman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二、货物名称、规格和数量。</w:t>
      </w:r>
    </w:p>
    <w:tbl>
      <w:tblPr>
        <w:tblStyle w:val="8"/>
        <w:tblW w:w="89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0"/>
        <w:gridCol w:w="2850"/>
        <w:gridCol w:w="800"/>
        <w:gridCol w:w="750"/>
        <w:gridCol w:w="1237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手动密集柜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900*540*2320mm，每组6层隔板，层高330mm；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一列3组*13列，数量39组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66,000.00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132,000.00</w:t>
            </w:r>
          </w:p>
        </w:tc>
      </w:tr>
    </w:tbl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360" w:lineRule="auto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360" w:lineRule="auto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技术参数要求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  <w:t>密集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  <w:t>主要由导轨（齿条式传动系统）、底盘、传动机构和架体（包括立柱、挂板、搁板、顶板、门板及侧护板）等零（部）件组成。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★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搁板、挂板采用≥1.00mm优质冷轧板，酸洗磷化后进行喷塑处理；立架采用≥1.5mm优质冷轧板，酸洗磷化后进行喷塑处理；侧面板、门板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、门框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采用≥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0mm优质冷轧板，酸洗磷化后进行喷塑处理；底盘、地轨采用≥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3.0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0mm优质冷轧板，轨道垫板表面镀锌处理，增加耐腐蚀性。传动机构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采用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以下任一种方式：1.链条式传动系统。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精密摩托车滚子链、轴承和轴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轴为≥2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mm、45#圆钢。零配件为优质锰钢（导轨：22×22方钢；主轴：Φ22，45#方钢；8B摩托车链条为国优产品）。2.齿条式传动系统。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轨道：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20mm*40mm实心方钢；传动轴：Φ20，45#精钢；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  <w:t>轴承：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P204，双排滚珠，调心轴承。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挡棒：厚度</w:t>
      </w:r>
      <w:bookmarkStart w:id="3" w:name="OLE_LINK13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≥0.</w:t>
      </w:r>
      <w:bookmarkEnd w:id="3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6mm，采用优质冷轧板一体成型，表面经过酸洗磷化后在进行喷塑处理，无颗粒。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  <w:t>顶部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防尘板：厚度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  <w:t>≥0.6mm，优质冷轧钢板，具有良好的防尘、防潮功能。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  <w:t>底部应设防鼠、防倾倒装置。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  <w:t>目录槽：尺寸不小于140*80mm。模具一次性注塑成型，扣入式安装于侧板上方，无需铆钉、磁铁或其他螺钉固定，便于安装和拆装。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手把可采用折叠式或圆盘式。搁板可上下自由调节距离；传动结构采用分力装置，传动灵活平衡，手感轻巧；每列均安装刹车制动装置，边列安装锁具，确保存取安全；每列接触面均安装缓冲及密封装置。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36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spacing w:val="-11"/>
          <w:sz w:val="24"/>
        </w:rPr>
        <w:t>▲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承重要求：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1.搁板每层承重≥80KG，满负载24小时后挠曲度≤2mm，卸载后自动恢复。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  <w:t>每标准节在全负载的情况下，各结构件和架体没有明显变形，架体不应产生倾斜现象。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"/>
        </w:rPr>
        <w:t>在全负载的情况下，各列密集架应运动自如，不得有阻滞现象。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color w:val="auto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pacing w:val="-4"/>
          <w:kern w:val="2"/>
          <w:sz w:val="28"/>
          <w:szCs w:val="28"/>
          <w:lang w:val="en-US" w:eastAsia="zh-CN" w:bidi="ar-SA"/>
        </w:rPr>
        <w:t>四、商务要求</w:t>
      </w:r>
    </w:p>
    <w:p>
      <w:pPr>
        <w:pStyle w:val="5"/>
        <w:spacing w:line="520" w:lineRule="exact"/>
        <w:ind w:right="120"/>
        <w:rPr>
          <w:b/>
          <w:bCs/>
          <w:color w:val="auto"/>
          <w:spacing w:val="-4"/>
          <w:sz w:val="24"/>
          <w:szCs w:val="24"/>
        </w:rPr>
      </w:pPr>
      <w:bookmarkStart w:id="4" w:name="_Toc11338_WPSOffice_Level1"/>
      <w:r>
        <w:rPr>
          <w:rFonts w:hint="eastAsia"/>
          <w:b/>
          <w:bCs/>
          <w:color w:val="auto"/>
          <w:spacing w:val="-4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pacing w:val="-4"/>
          <w:sz w:val="24"/>
          <w:szCs w:val="24"/>
        </w:rPr>
        <w:t>一）交货时间、地点</w:t>
      </w:r>
    </w:p>
    <w:p>
      <w:pPr>
        <w:pStyle w:val="5"/>
        <w:spacing w:line="520" w:lineRule="exact"/>
        <w:ind w:left="521" w:right="12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1.交</w:t>
      </w:r>
      <w:r>
        <w:rPr>
          <w:rFonts w:hint="eastAsia"/>
          <w:sz w:val="24"/>
        </w:rPr>
        <w:t>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期：签订合同之日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>起30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历天内完成供货及安装。</w:t>
      </w:r>
    </w:p>
    <w:p>
      <w:pPr>
        <w:pStyle w:val="5"/>
        <w:spacing w:line="520" w:lineRule="exact"/>
        <w:ind w:left="521" w:right="12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/>
          <w:sz w:val="24"/>
        </w:rPr>
        <w:t>交货地点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：采购人指定交货地点。</w:t>
      </w:r>
    </w:p>
    <w:p>
      <w:pPr>
        <w:pStyle w:val="5"/>
        <w:spacing w:line="520" w:lineRule="exact"/>
        <w:ind w:right="120"/>
        <w:rPr>
          <w:rFonts w:hint="eastAsia"/>
          <w:b/>
          <w:bCs/>
          <w:color w:val="auto"/>
          <w:spacing w:val="-4"/>
          <w:sz w:val="24"/>
          <w:szCs w:val="24"/>
        </w:rPr>
      </w:pPr>
      <w:r>
        <w:rPr>
          <w:rFonts w:hint="eastAsia"/>
          <w:b/>
          <w:bCs/>
          <w:color w:val="auto"/>
          <w:spacing w:val="-4"/>
          <w:sz w:val="24"/>
          <w:szCs w:val="24"/>
        </w:rPr>
        <w:t>（二）供货要求</w:t>
      </w:r>
    </w:p>
    <w:p>
      <w:pPr>
        <w:pStyle w:val="5"/>
        <w:spacing w:line="520" w:lineRule="exact"/>
        <w:ind w:right="120" w:firstLine="720" w:firstLineChars="300"/>
        <w:rPr>
          <w:rFonts w:hint="eastAsia" w:eastAsia="宋体"/>
          <w:color w:val="auto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</w:t>
      </w: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商</w:t>
      </w:r>
      <w:r>
        <w:rPr>
          <w:rFonts w:hint="eastAsia"/>
          <w:color w:val="auto"/>
          <w:spacing w:val="-1"/>
          <w:sz w:val="24"/>
          <w:szCs w:val="24"/>
        </w:rPr>
        <w:t>根据项目情况，结合本项目体量大、工期紧等实际情况</w:t>
      </w: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制定具体实施方案</w:t>
      </w:r>
      <w:r>
        <w:rPr>
          <w:rFonts w:hint="eastAsia"/>
          <w:color w:val="auto"/>
          <w:spacing w:val="-1"/>
          <w:sz w:val="24"/>
          <w:szCs w:val="24"/>
          <w:lang w:eastAsia="zh-CN"/>
        </w:rPr>
        <w:t>，</w:t>
      </w: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包括但不仅限于</w:t>
      </w:r>
      <w:r>
        <w:rPr>
          <w:rFonts w:hint="eastAsia"/>
          <w:color w:val="auto"/>
          <w:spacing w:val="-1"/>
          <w:sz w:val="24"/>
          <w:szCs w:val="24"/>
        </w:rPr>
        <w:t>供货计划、质量及应急措施方案、售后服务方案、验收方案</w:t>
      </w:r>
      <w:r>
        <w:rPr>
          <w:rFonts w:hint="eastAsia"/>
          <w:color w:val="auto"/>
          <w:spacing w:val="-1"/>
          <w:sz w:val="24"/>
          <w:szCs w:val="24"/>
          <w:lang w:eastAsia="zh-CN"/>
        </w:rPr>
        <w:t>。</w:t>
      </w:r>
    </w:p>
    <w:p>
      <w:pPr>
        <w:pStyle w:val="5"/>
        <w:spacing w:line="520" w:lineRule="exact"/>
        <w:ind w:right="120"/>
        <w:rPr>
          <w:rFonts w:hint="eastAsia" w:ascii="宋体" w:hAnsi="宋体" w:eastAsia="宋体" w:cs="宋体"/>
          <w:color w:val="auto"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1"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/>
          <w:bCs/>
          <w:color w:val="auto"/>
          <w:spacing w:val="-1"/>
          <w:kern w:val="2"/>
          <w:sz w:val="24"/>
          <w:szCs w:val="24"/>
          <w:lang w:val="en-US" w:eastAsia="zh-CN" w:bidi="ar-SA"/>
        </w:rPr>
        <w:t>质量保证</w:t>
      </w:r>
    </w:p>
    <w:p>
      <w:pPr>
        <w:pStyle w:val="5"/>
        <w:spacing w:line="520" w:lineRule="exact"/>
        <w:ind w:left="23" w:right="120" w:firstLine="476" w:firstLineChars="200"/>
        <w:rPr>
          <w:color w:val="auto"/>
          <w:spacing w:val="-1"/>
          <w:sz w:val="24"/>
          <w:szCs w:val="24"/>
        </w:rPr>
      </w:pP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供应商</w:t>
      </w:r>
      <w:r>
        <w:rPr>
          <w:rFonts w:hint="eastAsia"/>
          <w:color w:val="auto"/>
          <w:spacing w:val="-1"/>
          <w:sz w:val="24"/>
          <w:szCs w:val="24"/>
        </w:rPr>
        <w:t>保证提供的货物必须为正规渠道销售的货物，为全新未使用过的，并完全符合国家、行业标准以及</w:t>
      </w: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招标</w:t>
      </w:r>
      <w:r>
        <w:rPr>
          <w:rFonts w:hint="eastAsia"/>
          <w:color w:val="auto"/>
          <w:spacing w:val="-1"/>
          <w:sz w:val="24"/>
          <w:szCs w:val="24"/>
        </w:rPr>
        <w:t>文件所响应的质量、规格和性能要求。</w:t>
      </w: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供应商</w:t>
      </w:r>
      <w:r>
        <w:rPr>
          <w:rFonts w:hint="eastAsia"/>
          <w:color w:val="auto"/>
          <w:spacing w:val="-1"/>
          <w:sz w:val="24"/>
          <w:szCs w:val="24"/>
        </w:rPr>
        <w:t>应保证所提供的货物经正确安装、正常运转和保养在其使用寿命期内具有满意的性能。在货物质量保证期内，</w:t>
      </w:r>
      <w:r>
        <w:rPr>
          <w:rFonts w:hint="eastAsia" w:ascii="Times New Roman" w:hAnsi="Times New Roman" w:eastAsia="宋体" w:cs="Times New Roman"/>
          <w:color w:val="auto"/>
          <w:spacing w:val="-1"/>
          <w:sz w:val="24"/>
          <w:szCs w:val="24"/>
          <w:lang w:val="en-US" w:eastAsia="zh-CN"/>
        </w:rPr>
        <w:t>供应商应对</w:t>
      </w:r>
      <w:r>
        <w:rPr>
          <w:rFonts w:hint="eastAsia"/>
          <w:color w:val="auto"/>
          <w:spacing w:val="-1"/>
          <w:sz w:val="24"/>
          <w:szCs w:val="24"/>
        </w:rPr>
        <w:t>由于设计、工艺或材料的缺陷而造成的任何不足或故障负责。</w:t>
      </w:r>
    </w:p>
    <w:p>
      <w:pPr>
        <w:pStyle w:val="5"/>
        <w:spacing w:line="520" w:lineRule="exact"/>
        <w:ind w:left="23" w:right="120" w:firstLine="476" w:firstLineChars="200"/>
        <w:rPr>
          <w:rFonts w:hint="eastAsia"/>
          <w:color w:val="auto"/>
          <w:spacing w:val="-1"/>
          <w:sz w:val="24"/>
          <w:szCs w:val="24"/>
        </w:rPr>
      </w:pP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供应商</w:t>
      </w:r>
      <w:r>
        <w:rPr>
          <w:rFonts w:hint="eastAsia"/>
          <w:color w:val="auto"/>
          <w:spacing w:val="-1"/>
          <w:sz w:val="24"/>
          <w:szCs w:val="24"/>
        </w:rPr>
        <w:t>保证提供的货物不侵犯任何第三方的专利、商标或版权，否则</w:t>
      </w: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供应商</w:t>
      </w:r>
      <w:r>
        <w:rPr>
          <w:rFonts w:hint="eastAsia"/>
          <w:color w:val="auto"/>
          <w:spacing w:val="-1"/>
          <w:sz w:val="24"/>
          <w:szCs w:val="24"/>
        </w:rPr>
        <w:t>须承担由此对第三方的专利、商标或版权的侵权责任并承担因此而发生的所有费用，并按采购人要求更换或予以退货。</w:t>
      </w:r>
    </w:p>
    <w:p>
      <w:pPr>
        <w:pStyle w:val="5"/>
        <w:spacing w:line="520" w:lineRule="exact"/>
        <w:ind w:right="120"/>
        <w:rPr>
          <w:b/>
          <w:bCs/>
          <w:color w:val="auto"/>
          <w:spacing w:val="-4"/>
          <w:sz w:val="24"/>
          <w:szCs w:val="24"/>
        </w:rPr>
      </w:pPr>
      <w:r>
        <w:rPr>
          <w:rFonts w:hint="eastAsia"/>
          <w:b/>
          <w:bCs/>
          <w:color w:val="auto"/>
          <w:spacing w:val="-4"/>
          <w:sz w:val="24"/>
          <w:szCs w:val="24"/>
        </w:rPr>
        <w:t>四）验收标准</w:t>
      </w:r>
    </w:p>
    <w:p>
      <w:pPr>
        <w:pStyle w:val="5"/>
        <w:spacing w:line="520" w:lineRule="exact"/>
        <w:ind w:left="27" w:right="120" w:firstLine="419"/>
        <w:rPr>
          <w:b/>
          <w:bCs/>
          <w:color w:val="auto"/>
          <w:spacing w:val="-4"/>
          <w:sz w:val="24"/>
          <w:szCs w:val="24"/>
        </w:rPr>
      </w:pPr>
      <w:r>
        <w:rPr>
          <w:rFonts w:hint="eastAsia"/>
          <w:color w:val="auto"/>
          <w:spacing w:val="-1"/>
          <w:sz w:val="24"/>
          <w:szCs w:val="24"/>
        </w:rPr>
        <w:t>验收标准：由采购人在指定地点对所购货物进行验收，验收标准除采购要求的货物技术参数外，可溯源到国家相关标准。</w:t>
      </w:r>
    </w:p>
    <w:p>
      <w:pPr>
        <w:overflowPunct w:val="0"/>
        <w:spacing w:line="520" w:lineRule="exact"/>
        <w:ind w:right="12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五、售后服务要求</w:t>
      </w:r>
    </w:p>
    <w:p>
      <w:pPr>
        <w:pStyle w:val="5"/>
        <w:spacing w:line="480" w:lineRule="auto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1.货物自验收合格签字之日起开始计算保修期，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质保期为5年，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质保期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内，如果货物出现质量问题，由成交供应商免费负责维修或者更换。</w:t>
      </w:r>
    </w:p>
    <w:p>
      <w:pPr>
        <w:pStyle w:val="5"/>
        <w:spacing w:line="520" w:lineRule="exact"/>
        <w:ind w:left="23" w:right="120"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应提供满足质保期内正常使用的备品备件（如有的话），其费用应包括在投标价格之内。质保期后继续支持维修维护，按成本价标准收取维修维护及配件费用。</w:t>
      </w:r>
    </w:p>
    <w:p>
      <w:pPr>
        <w:pStyle w:val="5"/>
        <w:spacing w:line="520" w:lineRule="exact"/>
        <w:ind w:left="23" w:right="120"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3.提供售后服务联系电话及联系人。免费质保期内，接到保障电话30分钟内响应，24小时内派工程技术人员上门维修处理完毕。</w:t>
      </w: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提供不低于同等档次货物供用户使用至故障货物正常使用为止。如果需要更换配件的，要求更换的配件跟被更换的品牌、类型相一致或者是同类同档次的替代品，后者需征得采购人管理人员同意。</w:t>
      </w:r>
    </w:p>
    <w:p>
      <w:pPr>
        <w:pStyle w:val="5"/>
        <w:spacing w:line="520" w:lineRule="exact"/>
        <w:ind w:left="23" w:right="120"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4.对质保期内的故障报修，如</w:t>
      </w: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未能做到上款的服务承诺，采购人可采取必要的补救措施，但其风险和费用由</w:t>
      </w: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承担，由于</w:t>
      </w:r>
      <w:r>
        <w:rPr>
          <w:rFonts w:hint="eastAsia"/>
          <w:color w:val="auto"/>
          <w:spacing w:val="-1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的保证服务不到位质保期的到期时间将顺延。</w:t>
      </w:r>
    </w:p>
    <w:p>
      <w:pPr>
        <w:pStyle w:val="5"/>
        <w:spacing w:line="520" w:lineRule="exact"/>
        <w:ind w:left="23" w:right="120"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5.定期到采购人回访，及时向用户了解设备使用情况，协助用户进行货物日常维护。</w:t>
      </w:r>
    </w:p>
    <w:p>
      <w:pPr>
        <w:pStyle w:val="5"/>
        <w:spacing w:line="520" w:lineRule="exact"/>
        <w:ind w:left="23" w:right="120"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bookmarkEnd w:id="4"/>
    <w:p>
      <w:pPr>
        <w:widowControl/>
        <w:spacing w:before="75" w:after="75"/>
        <w:ind w:left="0" w:leftChars="0" w:firstLine="663" w:firstLineChars="275"/>
        <w:rPr>
          <w:rFonts w:hint="eastAsia" w:hAnsi="宋体"/>
          <w:b/>
          <w:sz w:val="24"/>
          <w:szCs w:val="24"/>
          <w:highlight w:val="none"/>
          <w:lang w:val="en-US" w:eastAsia="zh-CN"/>
        </w:rPr>
      </w:pPr>
      <w:bookmarkStart w:id="5" w:name="_Toc30405"/>
      <w:bookmarkStart w:id="6" w:name="_Toc886"/>
      <w:r>
        <w:rPr>
          <w:rFonts w:hint="eastAsia" w:hAnsi="宋体"/>
          <w:b/>
          <w:sz w:val="24"/>
          <w:szCs w:val="24"/>
          <w:highlight w:val="none"/>
          <w:lang w:val="en-US" w:eastAsia="zh-CN"/>
        </w:rPr>
        <w:t xml:space="preserve">备注:   </w:t>
      </w:r>
      <w:bookmarkStart w:id="7" w:name="page1"/>
      <w:bookmarkEnd w:id="7"/>
    </w:p>
    <w:p>
      <w:pPr>
        <w:widowControl/>
        <w:spacing w:before="75" w:after="75" w:line="360" w:lineRule="auto"/>
        <w:ind w:left="0" w:leftChars="0" w:firstLine="663" w:firstLineChars="275"/>
        <w:rPr>
          <w:rFonts w:hint="eastAsia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  <w:t>1、“★”条款为不允许负偏离的实质性要求和条件，如不满足则认定其响应无效。</w:t>
      </w:r>
    </w:p>
    <w:bookmarkEnd w:id="1"/>
    <w:bookmarkEnd w:id="2"/>
    <w:bookmarkEnd w:id="5"/>
    <w:bookmarkEnd w:id="6"/>
    <w:p>
      <w:pPr>
        <w:widowControl/>
        <w:spacing w:before="75" w:after="75" w:line="360" w:lineRule="auto"/>
        <w:ind w:firstLine="723" w:firstLineChars="300"/>
        <w:rPr>
          <w:rFonts w:hint="default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hAnsi="宋体"/>
          <w:b/>
          <w:sz w:val="24"/>
          <w:szCs w:val="24"/>
          <w:highlight w:val="none"/>
          <w:lang w:val="en-US" w:eastAsia="zh-CN"/>
        </w:rPr>
        <w:t>2、</w:t>
      </w:r>
      <w:r>
        <w:rPr>
          <w:rFonts w:hint="eastAsia" w:hAnsi="宋体"/>
          <w:b/>
          <w:sz w:val="24"/>
          <w:szCs w:val="24"/>
          <w:highlight w:val="none"/>
        </w:rPr>
        <w:t>“</w:t>
      </w:r>
      <w:r>
        <w:rPr>
          <w:rFonts w:hint="eastAsia" w:ascii="宋体" w:hAnsi="宋体" w:cs="宋体"/>
          <w:color w:val="auto"/>
          <w:spacing w:val="-11"/>
          <w:sz w:val="24"/>
        </w:rPr>
        <w:t>▲</w:t>
      </w:r>
      <w:r>
        <w:rPr>
          <w:rFonts w:hint="eastAsia" w:hAnsi="宋体"/>
          <w:b/>
          <w:bCs w:val="0"/>
          <w:sz w:val="24"/>
          <w:szCs w:val="24"/>
          <w:highlight w:val="none"/>
        </w:rPr>
        <w:t>”</w:t>
      </w:r>
      <w:r>
        <w:rPr>
          <w:rFonts w:hint="eastAsia" w:hAnsi="宋体"/>
          <w:b/>
          <w:sz w:val="24"/>
          <w:szCs w:val="24"/>
          <w:highlight w:val="none"/>
          <w:lang w:val="en-US" w:eastAsia="zh-CN"/>
        </w:rPr>
        <w:t>项</w:t>
      </w:r>
      <w:r>
        <w:rPr>
          <w:rFonts w:hint="eastAsia" w:hAnsi="宋体"/>
          <w:b/>
          <w:sz w:val="24"/>
          <w:szCs w:val="24"/>
          <w:highlight w:val="none"/>
        </w:rPr>
        <w:t>为重要</w:t>
      </w: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  <w:t>技术参数</w:t>
      </w: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</w:rPr>
        <w:t>条款</w:t>
      </w: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  <w:t>加重分值。</w:t>
      </w:r>
    </w:p>
    <w:p>
      <w:pPr>
        <w:widowControl/>
        <w:spacing w:before="75" w:after="75" w:line="360" w:lineRule="auto"/>
        <w:ind w:firstLine="723" w:firstLineChars="300"/>
        <w:rPr>
          <w:rFonts w:hint="eastAsia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</w:rPr>
        <w:t>、</w:t>
      </w: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  <w:t>非</w:t>
      </w: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</w:rPr>
        <w:t>“</w:t>
      </w:r>
      <w:r>
        <w:rPr>
          <w:rFonts w:hint="eastAsia" w:ascii="宋体" w:hAnsi="宋体" w:cs="宋体"/>
          <w:color w:val="auto"/>
          <w:spacing w:val="-11"/>
          <w:sz w:val="24"/>
        </w:rPr>
        <w:t>▲</w:t>
      </w: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</w:rPr>
        <w:t>”</w:t>
      </w: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  <w:t>的其他条款为一般技术参数条款。</w:t>
      </w:r>
    </w:p>
    <w:p>
      <w:pPr>
        <w:widowControl/>
        <w:spacing w:before="75" w:after="75" w:line="360" w:lineRule="auto"/>
        <w:ind w:left="0" w:leftChars="0" w:firstLine="0" w:firstLineChars="0"/>
        <w:rPr>
          <w:rFonts w:hint="default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066" w:bottom="1440" w:left="13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  <w:t>（以上备注中2、3条款中技术参数未响应或不满足，将根据评审要求影响其得分，但不作为无效响应条款。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D5F8E"/>
    <w:rsid w:val="00061A31"/>
    <w:rsid w:val="00332AAB"/>
    <w:rsid w:val="00A95A9A"/>
    <w:rsid w:val="03332F3B"/>
    <w:rsid w:val="03F80CEA"/>
    <w:rsid w:val="083C39D9"/>
    <w:rsid w:val="0F912B8D"/>
    <w:rsid w:val="0FA35C35"/>
    <w:rsid w:val="11B5604C"/>
    <w:rsid w:val="193D5F8E"/>
    <w:rsid w:val="1A943D1C"/>
    <w:rsid w:val="1C3D2624"/>
    <w:rsid w:val="204841D2"/>
    <w:rsid w:val="21134B3E"/>
    <w:rsid w:val="22266AF2"/>
    <w:rsid w:val="226A4C31"/>
    <w:rsid w:val="229C760C"/>
    <w:rsid w:val="23A3664D"/>
    <w:rsid w:val="299B516E"/>
    <w:rsid w:val="2AFC6D52"/>
    <w:rsid w:val="34491744"/>
    <w:rsid w:val="34DD1293"/>
    <w:rsid w:val="35E62FB7"/>
    <w:rsid w:val="37E0562D"/>
    <w:rsid w:val="395064D7"/>
    <w:rsid w:val="39F9220F"/>
    <w:rsid w:val="3DEF5CD4"/>
    <w:rsid w:val="4C2A0B13"/>
    <w:rsid w:val="4E5D4AFC"/>
    <w:rsid w:val="4F005E52"/>
    <w:rsid w:val="512E658C"/>
    <w:rsid w:val="53335E7F"/>
    <w:rsid w:val="53B03160"/>
    <w:rsid w:val="586438F5"/>
    <w:rsid w:val="60384F3E"/>
    <w:rsid w:val="6FFC27B2"/>
    <w:rsid w:val="73592D06"/>
    <w:rsid w:val="7400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Body Text"/>
    <w:basedOn w:val="1"/>
    <w:next w:val="6"/>
    <w:qFormat/>
    <w:uiPriority w:val="0"/>
    <w:rPr>
      <w:sz w:val="2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-Q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1847</Words>
  <Characters>1975</Characters>
  <Lines>0</Lines>
  <Paragraphs>0</Paragraphs>
  <TotalTime>3</TotalTime>
  <ScaleCrop>false</ScaleCrop>
  <LinksUpToDate>false</LinksUpToDate>
  <CharactersWithSpaces>1982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2025-03-18T03:02:00Z</dcterms:created>
  <dc:creator>王敏</dc:creator>
  <cp:lastModifiedBy>二附院采购部</cp:lastModifiedBy>
  <dcterms:modified xsi:type="dcterms:W3CDTF">2025-04-02T08:49:00Z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FB16EFB10098481E8F8822B485FB98C4_11</vt:lpwstr>
  </property>
  <property fmtid="{D5CDD505-2E9C-101B-9397-08002B2CF9AE}" pid="4" name="KSOTemplateDocerSaveRecord">
    <vt:lpwstr>eyJoZGlkIjoiMmY2ODJhOWFkZTUwN2NmNjYyMzM0NTliOWJhZmM3ZTYiLCJ1c2VySWQiOiIzMjYxMDg4NTgifQ==</vt:lpwstr>
  </property>
</Properties>
</file>