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val="0"/>
        <w:autoSpaceDN w:val="0"/>
        <w:bidi w:val="0"/>
        <w:adjustRightInd w:val="0"/>
        <w:snapToGrid/>
        <w:spacing w:before="0" w:after="0" w:line="579" w:lineRule="exact"/>
        <w:jc w:val="center"/>
        <w:textAlignment w:val="auto"/>
        <w:rPr>
          <w:rFonts w:hint="eastAsia" w:ascii="方正小标宋简体" w:hAnsi="方正小标宋简体" w:eastAsia="方正小标宋简体" w:cs="方正小标宋简体"/>
          <w:b w:val="0"/>
          <w:bCs w:val="0"/>
          <w:kern w:val="0"/>
          <w:sz w:val="44"/>
          <w:szCs w:val="44"/>
        </w:rPr>
      </w:pPr>
      <w:bookmarkStart w:id="0" w:name="_Toc12911"/>
      <w:bookmarkStart w:id="1" w:name="_Toc7621"/>
      <w:bookmarkStart w:id="2" w:name="_Toc2040"/>
      <w:r>
        <w:rPr>
          <w:rFonts w:hint="eastAsia" w:ascii="方正小标宋简体" w:hAnsi="方正小标宋简体" w:eastAsia="方正小标宋简体" w:cs="方正小标宋简体"/>
          <w:b w:val="0"/>
          <w:bCs w:val="0"/>
          <w:kern w:val="0"/>
          <w:sz w:val="44"/>
          <w:szCs w:val="44"/>
        </w:rPr>
        <w:t>海南医科大学第二附属医院</w:t>
      </w:r>
    </w:p>
    <w:p>
      <w:pPr>
        <w:pStyle w:val="2"/>
        <w:keepNext/>
        <w:keepLines/>
        <w:pageBreakBefore w:val="0"/>
        <w:widowControl w:val="0"/>
        <w:kinsoku/>
        <w:wordWrap/>
        <w:overflowPunct/>
        <w:topLinePunct w:val="0"/>
        <w:autoSpaceDE w:val="0"/>
        <w:autoSpaceDN w:val="0"/>
        <w:bidi w:val="0"/>
        <w:adjustRightInd w:val="0"/>
        <w:snapToGrid/>
        <w:spacing w:before="0" w:after="0" w:line="579" w:lineRule="exact"/>
        <w:jc w:val="center"/>
        <w:textAlignment w:val="auto"/>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lang w:val="en-US" w:eastAsia="zh-CN"/>
        </w:rPr>
        <w:t>采购分流器</w:t>
      </w:r>
      <w:r>
        <w:rPr>
          <w:rFonts w:hint="eastAsia" w:ascii="方正小标宋简体" w:hAnsi="方正小标宋简体" w:eastAsia="方正小标宋简体" w:cs="方正小标宋简体"/>
          <w:b w:val="0"/>
          <w:bCs w:val="0"/>
          <w:kern w:val="0"/>
          <w:sz w:val="44"/>
          <w:szCs w:val="44"/>
        </w:rPr>
        <w:t>项目需求书</w:t>
      </w:r>
      <w:bookmarkEnd w:id="0"/>
      <w:bookmarkEnd w:id="1"/>
      <w:bookmarkEnd w:id="2"/>
    </w:p>
    <w:p>
      <w:pPr>
        <w:pageBreakBefore w:val="0"/>
        <w:kinsoku/>
        <w:wordWrap/>
        <w:overflowPunct/>
        <w:topLinePunct w:val="0"/>
        <w:bidi w:val="0"/>
        <w:spacing w:line="240" w:lineRule="auto"/>
        <w:ind w:firstLine="632" w:firstLineChars="200"/>
        <w:jc w:val="center"/>
        <w:outlineLvl w:val="1"/>
        <w:rPr>
          <w:rFonts w:hint="eastAsia" w:ascii="仿宋_GB2312" w:hAnsi="仿宋_GB2312" w:eastAsia="仿宋_GB2312" w:cs="仿宋_GB2312"/>
          <w:b w:val="0"/>
          <w:bCs w:val="0"/>
          <w:sz w:val="32"/>
          <w:szCs w:val="32"/>
        </w:rPr>
      </w:pPr>
    </w:p>
    <w:p>
      <w:pPr>
        <w:pageBreakBefore w:val="0"/>
        <w:kinsoku/>
        <w:wordWrap/>
        <w:overflowPunct/>
        <w:topLinePunct w:val="0"/>
        <w:bidi w:val="0"/>
        <w:spacing w:line="240" w:lineRule="auto"/>
        <w:ind w:firstLine="632" w:firstLineChars="200"/>
        <w:outlineLvl w:val="2"/>
        <w:rPr>
          <w:rFonts w:hint="eastAsia" w:ascii="黑体" w:hAnsi="黑体" w:eastAsia="黑体" w:cs="黑体"/>
          <w:b w:val="0"/>
          <w:bCs w:val="0"/>
          <w:sz w:val="32"/>
          <w:szCs w:val="32"/>
        </w:rPr>
      </w:pPr>
      <w:r>
        <w:rPr>
          <w:rFonts w:hint="eastAsia" w:ascii="黑体" w:hAnsi="黑体" w:eastAsia="黑体" w:cs="黑体"/>
          <w:b w:val="0"/>
          <w:bCs w:val="0"/>
          <w:sz w:val="32"/>
          <w:szCs w:val="32"/>
        </w:rPr>
        <w:t>一、项目简介</w:t>
      </w:r>
    </w:p>
    <w:p>
      <w:pPr>
        <w:pageBreakBefore w:val="0"/>
        <w:kinsoku/>
        <w:wordWrap/>
        <w:overflowPunct/>
        <w:topLinePunct w:val="0"/>
        <w:bidi w:val="0"/>
        <w:spacing w:line="240" w:lineRule="auto"/>
        <w:ind w:firstLine="632"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为应对医院网络安全设备流量监控压力及核心交换机资源不足的问题，拟采购分流器，通过整合等保一体机、态势感知、反统方服务器等安全设备与汇聚接入交换机，优化网络架构。该方案可缓解核心交换机镜像与接口压力，精准分发流量至各安全设备，提升内网监控覆盖率，满足医院信息化发展需求。</w:t>
      </w:r>
    </w:p>
    <w:p>
      <w:pPr>
        <w:pageBreakBefore w:val="0"/>
        <w:kinsoku/>
        <w:wordWrap/>
        <w:overflowPunct/>
        <w:topLinePunct w:val="0"/>
        <w:bidi w:val="0"/>
        <w:spacing w:line="240" w:lineRule="auto"/>
        <w:ind w:firstLine="632" w:firstLineChars="200"/>
        <w:outlineLvl w:val="2"/>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zh-CN"/>
        </w:rPr>
        <w:t>二、技术参数、规格及其要求</w:t>
      </w:r>
    </w:p>
    <w:p>
      <w:pPr>
        <w:pageBreakBefore w:val="0"/>
        <w:kinsoku/>
        <w:wordWrap/>
        <w:overflowPunct/>
        <w:topLinePunct w:val="0"/>
        <w:bidi w:val="0"/>
        <w:spacing w:line="240" w:lineRule="auto"/>
        <w:ind w:firstLine="632"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（一）采购货物一览表</w:t>
      </w:r>
    </w:p>
    <w:tbl>
      <w:tblPr>
        <w:tblStyle w:val="6"/>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8"/>
        <w:gridCol w:w="1458"/>
        <w:gridCol w:w="1149"/>
        <w:gridCol w:w="1149"/>
        <w:gridCol w:w="1193"/>
        <w:gridCol w:w="1596"/>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8" w:type="dxa"/>
            <w:vAlign w:val="center"/>
          </w:tcPr>
          <w:p>
            <w:pPr>
              <w:pageBreakBefore w:val="0"/>
              <w:kinsoku/>
              <w:wordWrap/>
              <w:overflowPunct/>
              <w:topLinePunct w:val="0"/>
              <w:bidi w:val="0"/>
              <w:spacing w:line="240" w:lineRule="auto"/>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序号</w:t>
            </w:r>
          </w:p>
        </w:tc>
        <w:tc>
          <w:tcPr>
            <w:tcW w:w="1458" w:type="dxa"/>
            <w:vAlign w:val="center"/>
          </w:tcPr>
          <w:p>
            <w:pPr>
              <w:pageBreakBefore w:val="0"/>
              <w:kinsoku/>
              <w:wordWrap/>
              <w:overflowPunct/>
              <w:topLinePunct w:val="0"/>
              <w:bidi w:val="0"/>
              <w:spacing w:line="240" w:lineRule="auto"/>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货物名称</w:t>
            </w:r>
          </w:p>
        </w:tc>
        <w:tc>
          <w:tcPr>
            <w:tcW w:w="1149" w:type="dxa"/>
            <w:vAlign w:val="center"/>
          </w:tcPr>
          <w:p>
            <w:pPr>
              <w:pageBreakBefore w:val="0"/>
              <w:kinsoku/>
              <w:wordWrap/>
              <w:overflowPunct/>
              <w:topLinePunct w:val="0"/>
              <w:bidi w:val="0"/>
              <w:spacing w:line="240" w:lineRule="auto"/>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规格参数</w:t>
            </w:r>
          </w:p>
        </w:tc>
        <w:tc>
          <w:tcPr>
            <w:tcW w:w="1149" w:type="dxa"/>
            <w:vAlign w:val="center"/>
          </w:tcPr>
          <w:p>
            <w:pPr>
              <w:pageBreakBefore w:val="0"/>
              <w:kinsoku/>
              <w:wordWrap/>
              <w:overflowPunct/>
              <w:topLinePunct w:val="0"/>
              <w:bidi w:val="0"/>
              <w:spacing w:line="240" w:lineRule="auto"/>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单位</w:t>
            </w:r>
          </w:p>
        </w:tc>
        <w:tc>
          <w:tcPr>
            <w:tcW w:w="1193" w:type="dxa"/>
            <w:vAlign w:val="center"/>
          </w:tcPr>
          <w:p>
            <w:pPr>
              <w:pageBreakBefore w:val="0"/>
              <w:kinsoku/>
              <w:wordWrap/>
              <w:overflowPunct/>
              <w:topLinePunct w:val="0"/>
              <w:bidi w:val="0"/>
              <w:spacing w:line="240" w:lineRule="auto"/>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数量</w:t>
            </w:r>
          </w:p>
        </w:tc>
        <w:tc>
          <w:tcPr>
            <w:tcW w:w="1596" w:type="dxa"/>
            <w:vAlign w:val="center"/>
          </w:tcPr>
          <w:p>
            <w:pPr>
              <w:pageBreakBefore w:val="0"/>
              <w:kinsoku/>
              <w:wordWrap/>
              <w:overflowPunct/>
              <w:topLinePunct w:val="0"/>
              <w:bidi w:val="0"/>
              <w:spacing w:line="240" w:lineRule="auto"/>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预算单价（元）</w:t>
            </w:r>
          </w:p>
        </w:tc>
        <w:tc>
          <w:tcPr>
            <w:tcW w:w="1151" w:type="dxa"/>
            <w:vAlign w:val="center"/>
          </w:tcPr>
          <w:p>
            <w:pPr>
              <w:pageBreakBefore w:val="0"/>
              <w:kinsoku/>
              <w:wordWrap/>
              <w:overflowPunct/>
              <w:topLinePunct w:val="0"/>
              <w:bidi w:val="0"/>
              <w:spacing w:line="240" w:lineRule="auto"/>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48" w:type="dxa"/>
            <w:vAlign w:val="center"/>
          </w:tcPr>
          <w:p>
            <w:pPr>
              <w:pageBreakBefore w:val="0"/>
              <w:kinsoku/>
              <w:wordWrap/>
              <w:overflowPunct/>
              <w:topLinePunct w:val="0"/>
              <w:bidi w:val="0"/>
              <w:spacing w:line="240" w:lineRule="auto"/>
              <w:jc w:val="center"/>
              <w:rPr>
                <w:rFonts w:hint="default" w:ascii="仿宋_GB2312" w:hAnsi="仿宋_GB2312" w:eastAsia="仿宋_GB2312" w:cs="仿宋_GB2312"/>
                <w:b w:val="0"/>
                <w:bCs w:val="0"/>
                <w:sz w:val="28"/>
                <w:szCs w:val="28"/>
                <w:vertAlign w:val="baseline"/>
                <w:lang w:val="en-US"/>
              </w:rPr>
            </w:pPr>
            <w:r>
              <w:rPr>
                <w:rFonts w:hint="default" w:ascii="仿宋_GB2312" w:hAnsi="仿宋_GB2312" w:cs="仿宋_GB2312"/>
                <w:b w:val="0"/>
                <w:bCs w:val="0"/>
                <w:sz w:val="28"/>
                <w:szCs w:val="28"/>
                <w:vertAlign w:val="baseline"/>
                <w:lang w:val="en-US"/>
              </w:rPr>
              <w:t>1</w:t>
            </w:r>
          </w:p>
        </w:tc>
        <w:tc>
          <w:tcPr>
            <w:tcW w:w="1458" w:type="dxa"/>
            <w:vAlign w:val="center"/>
          </w:tcPr>
          <w:p>
            <w:pPr>
              <w:pageBreakBefore w:val="0"/>
              <w:kinsoku/>
              <w:wordWrap/>
              <w:overflowPunct/>
              <w:topLinePunct w:val="0"/>
              <w:bidi w:val="0"/>
              <w:spacing w:line="240" w:lineRule="auto"/>
              <w:jc w:val="center"/>
              <w:rPr>
                <w:rFonts w:hint="eastAsia" w:ascii="仿宋_GB2312" w:hAnsi="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分流器</w:t>
            </w:r>
          </w:p>
        </w:tc>
        <w:tc>
          <w:tcPr>
            <w:tcW w:w="1149" w:type="dxa"/>
            <w:vAlign w:val="center"/>
          </w:tcPr>
          <w:p>
            <w:pPr>
              <w:pageBreakBefore w:val="0"/>
              <w:kinsoku/>
              <w:wordWrap/>
              <w:overflowPunct/>
              <w:topLinePunct w:val="0"/>
              <w:bidi w:val="0"/>
              <w:spacing w:line="240" w:lineRule="auto"/>
              <w:jc w:val="center"/>
              <w:rPr>
                <w:rFonts w:hint="eastAsia" w:ascii="仿宋_GB2312" w:hAnsi="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详见技术参数</w:t>
            </w:r>
          </w:p>
        </w:tc>
        <w:tc>
          <w:tcPr>
            <w:tcW w:w="1149" w:type="dxa"/>
            <w:vAlign w:val="center"/>
          </w:tcPr>
          <w:p>
            <w:pPr>
              <w:pageBreakBefore w:val="0"/>
              <w:kinsoku/>
              <w:wordWrap/>
              <w:overflowPunct/>
              <w:topLinePunct w:val="0"/>
              <w:bidi w:val="0"/>
              <w:spacing w:line="240" w:lineRule="auto"/>
              <w:jc w:val="center"/>
              <w:rPr>
                <w:rFonts w:hint="default" w:ascii="仿宋_GB2312" w:hAnsi="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台</w:t>
            </w:r>
          </w:p>
        </w:tc>
        <w:tc>
          <w:tcPr>
            <w:tcW w:w="1193" w:type="dxa"/>
            <w:vAlign w:val="center"/>
          </w:tcPr>
          <w:p>
            <w:pPr>
              <w:pageBreakBefore w:val="0"/>
              <w:kinsoku/>
              <w:wordWrap/>
              <w:overflowPunct/>
              <w:topLinePunct w:val="0"/>
              <w:bidi w:val="0"/>
              <w:spacing w:line="240" w:lineRule="auto"/>
              <w:jc w:val="center"/>
              <w:rPr>
                <w:rFonts w:hint="default" w:ascii="仿宋_GB2312" w:hAnsi="仿宋_GB2312" w:cs="仿宋_GB2312"/>
                <w:b w:val="0"/>
                <w:bCs w:val="0"/>
                <w:sz w:val="28"/>
                <w:szCs w:val="28"/>
                <w:vertAlign w:val="baseline"/>
                <w:lang w:val="en-US" w:eastAsia="zh-CN"/>
              </w:rPr>
            </w:pPr>
            <w:r>
              <w:rPr>
                <w:rFonts w:hint="default" w:ascii="仿宋_GB2312" w:hAnsi="仿宋_GB2312" w:cs="仿宋_GB2312"/>
                <w:b w:val="0"/>
                <w:bCs w:val="0"/>
                <w:sz w:val="28"/>
                <w:szCs w:val="28"/>
                <w:vertAlign w:val="baseline"/>
                <w:lang w:val="en-US" w:eastAsia="zh-CN"/>
              </w:rPr>
              <w:t>1</w:t>
            </w:r>
          </w:p>
        </w:tc>
        <w:tc>
          <w:tcPr>
            <w:tcW w:w="1596" w:type="dxa"/>
            <w:vAlign w:val="center"/>
          </w:tcPr>
          <w:p>
            <w:pPr>
              <w:pageBreakBefore w:val="0"/>
              <w:kinsoku/>
              <w:wordWrap/>
              <w:overflowPunct/>
              <w:topLinePunct w:val="0"/>
              <w:bidi w:val="0"/>
              <w:spacing w:line="240" w:lineRule="auto"/>
              <w:jc w:val="right"/>
              <w:rPr>
                <w:rFonts w:hint="default" w:ascii="仿宋_GB2312" w:hAnsi="仿宋_GB2312" w:cs="仿宋_GB2312"/>
                <w:b w:val="0"/>
                <w:bCs w:val="0"/>
                <w:sz w:val="28"/>
                <w:szCs w:val="28"/>
                <w:vertAlign w:val="baseline"/>
                <w:lang w:val="en-US" w:eastAsia="zh-CN"/>
              </w:rPr>
            </w:pPr>
          </w:p>
        </w:tc>
        <w:tc>
          <w:tcPr>
            <w:tcW w:w="1151" w:type="dxa"/>
            <w:vAlign w:val="center"/>
          </w:tcPr>
          <w:p>
            <w:pPr>
              <w:pageBreakBefore w:val="0"/>
              <w:kinsoku/>
              <w:wordWrap/>
              <w:overflowPunct/>
              <w:topLinePunct w:val="0"/>
              <w:bidi w:val="0"/>
              <w:spacing w:line="240" w:lineRule="auto"/>
              <w:jc w:val="center"/>
              <w:rPr>
                <w:rFonts w:hint="eastAsia" w:ascii="仿宋_GB2312" w:hAnsi="仿宋_GB2312" w:eastAsia="仿宋_GB2312" w:cs="仿宋_GB2312"/>
                <w:b w:val="0"/>
                <w:bCs w:val="0"/>
                <w:sz w:val="28"/>
                <w:szCs w:val="28"/>
                <w:vertAlign w:val="baseline"/>
              </w:rPr>
            </w:pPr>
          </w:p>
        </w:tc>
      </w:tr>
    </w:tbl>
    <w:p>
      <w:pPr>
        <w:pageBreakBefore w:val="0"/>
        <w:kinsoku/>
        <w:wordWrap/>
        <w:overflowPunct/>
        <w:topLinePunct w:val="0"/>
        <w:bidi w:val="0"/>
        <w:spacing w:line="240" w:lineRule="auto"/>
        <w:ind w:firstLine="632"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（二）技术参数要求</w:t>
      </w:r>
    </w:p>
    <w:p>
      <w:pPr>
        <w:pageBreakBefore w:val="0"/>
        <w:kinsoku/>
        <w:wordWrap/>
        <w:overflowPunct/>
        <w:topLinePunct w:val="0"/>
        <w:bidi w:val="0"/>
        <w:spacing w:line="240" w:lineRule="auto"/>
        <w:ind w:firstLine="632" w:firstLineChars="200"/>
        <w:outlineLvl w:val="2"/>
        <w:rPr>
          <w:rFonts w:hint="default" w:ascii="仿宋_GB2312" w:hAnsi="仿宋_GB2312" w:cs="仿宋_GB2312"/>
          <w:b w:val="0"/>
          <w:bCs w:val="0"/>
          <w:color w:val="000000"/>
          <w:sz w:val="32"/>
          <w:szCs w:val="32"/>
          <w:lang w:val="en-US" w:bidi="ar"/>
        </w:rPr>
      </w:pPr>
      <w:r>
        <w:rPr>
          <w:rFonts w:hint="default" w:ascii="仿宋_GB2312" w:hAnsi="仿宋_GB2312" w:cs="仿宋_GB2312"/>
          <w:b w:val="0"/>
          <w:bCs w:val="0"/>
          <w:color w:val="000000"/>
          <w:sz w:val="32"/>
          <w:szCs w:val="32"/>
          <w:lang w:val="en-US" w:bidi="ar"/>
        </w:rPr>
        <w:t>1.设备吞吐量≥240Gbps；10GE以太网光口≥24个，可扩展槽≥2个；设备所使用CPU，满足国产化要求。</w:t>
      </w:r>
    </w:p>
    <w:p>
      <w:pPr>
        <w:pageBreakBefore w:val="0"/>
        <w:kinsoku/>
        <w:wordWrap/>
        <w:overflowPunct/>
        <w:topLinePunct w:val="0"/>
        <w:bidi w:val="0"/>
        <w:spacing w:line="240" w:lineRule="auto"/>
        <w:ind w:firstLine="632" w:firstLineChars="200"/>
        <w:outlineLvl w:val="2"/>
        <w:rPr>
          <w:rFonts w:hint="default" w:ascii="仿宋_GB2312" w:hAnsi="仿宋_GB2312" w:cs="仿宋_GB2312"/>
          <w:b w:val="0"/>
          <w:bCs w:val="0"/>
          <w:color w:val="000000"/>
          <w:sz w:val="32"/>
          <w:szCs w:val="32"/>
          <w:lang w:val="en-US" w:bidi="ar"/>
        </w:rPr>
      </w:pPr>
      <w:r>
        <w:rPr>
          <w:rFonts w:hint="default" w:ascii="仿宋_GB2312" w:hAnsi="仿宋_GB2312" w:cs="仿宋_GB2312"/>
          <w:b w:val="0"/>
          <w:bCs w:val="0"/>
          <w:color w:val="000000"/>
          <w:sz w:val="32"/>
          <w:szCs w:val="32"/>
          <w:lang w:val="en-US" w:bidi="ar"/>
        </w:rPr>
        <w:t>2.支持流量去重功能，能够根据条件要求将重复流量丢弃，避免将重复流量输出至监控工具。（需提供产品截图并加盖供应商公章）</w:t>
      </w:r>
    </w:p>
    <w:p>
      <w:pPr>
        <w:pageBreakBefore w:val="0"/>
        <w:kinsoku/>
        <w:wordWrap/>
        <w:overflowPunct/>
        <w:topLinePunct w:val="0"/>
        <w:bidi w:val="0"/>
        <w:spacing w:line="240" w:lineRule="auto"/>
        <w:ind w:firstLine="632" w:firstLineChars="200"/>
        <w:outlineLvl w:val="2"/>
        <w:rPr>
          <w:rFonts w:hint="default" w:ascii="仿宋_GB2312" w:hAnsi="仿宋_GB2312" w:cs="仿宋_GB2312"/>
          <w:b w:val="0"/>
          <w:bCs w:val="0"/>
          <w:color w:val="000000"/>
          <w:sz w:val="32"/>
          <w:szCs w:val="32"/>
          <w:lang w:val="en-US" w:bidi="ar"/>
        </w:rPr>
      </w:pPr>
      <w:r>
        <w:rPr>
          <w:rFonts w:hint="default" w:ascii="仿宋_GB2312" w:hAnsi="仿宋_GB2312" w:cs="仿宋_GB2312"/>
          <w:b w:val="0"/>
          <w:bCs w:val="0"/>
          <w:color w:val="000000"/>
          <w:sz w:val="32"/>
          <w:szCs w:val="32"/>
          <w:lang w:val="en-US" w:bidi="ar"/>
        </w:rPr>
        <w:t>3.支持数据包截断，控制转发包长度，降低下游设备的性能压力。</w:t>
      </w:r>
    </w:p>
    <w:p>
      <w:pPr>
        <w:pageBreakBefore w:val="0"/>
        <w:kinsoku/>
        <w:wordWrap/>
        <w:overflowPunct/>
        <w:topLinePunct w:val="0"/>
        <w:bidi w:val="0"/>
        <w:spacing w:line="240" w:lineRule="auto"/>
        <w:ind w:firstLine="632" w:firstLineChars="200"/>
        <w:outlineLvl w:val="2"/>
        <w:rPr>
          <w:rFonts w:hint="default" w:ascii="仿宋_GB2312" w:hAnsi="仿宋_GB2312" w:cs="仿宋_GB2312"/>
          <w:b w:val="0"/>
          <w:bCs w:val="0"/>
          <w:color w:val="000000"/>
          <w:sz w:val="32"/>
          <w:szCs w:val="32"/>
          <w:lang w:val="en-US" w:bidi="ar"/>
        </w:rPr>
      </w:pPr>
      <w:r>
        <w:rPr>
          <w:rFonts w:hint="default" w:ascii="仿宋_GB2312" w:hAnsi="仿宋_GB2312" w:cs="仿宋_GB2312"/>
          <w:b w:val="0"/>
          <w:bCs w:val="0"/>
          <w:color w:val="000000"/>
          <w:sz w:val="32"/>
          <w:szCs w:val="32"/>
          <w:lang w:val="en-US" w:bidi="ar"/>
        </w:rPr>
        <w:t>4.支持本地认证、Radius、LDAP等两种或两种以上的登录认证鉴别技术，对登录用户进行身份鉴别。</w:t>
      </w:r>
    </w:p>
    <w:p>
      <w:pPr>
        <w:pageBreakBefore w:val="0"/>
        <w:kinsoku/>
        <w:wordWrap/>
        <w:overflowPunct/>
        <w:topLinePunct w:val="0"/>
        <w:bidi w:val="0"/>
        <w:spacing w:line="240" w:lineRule="auto"/>
        <w:ind w:firstLine="632" w:firstLineChars="200"/>
        <w:outlineLvl w:val="2"/>
        <w:rPr>
          <w:rFonts w:hint="default" w:ascii="仿宋_GB2312" w:hAnsi="仿宋_GB2312" w:cs="仿宋_GB2312"/>
          <w:b w:val="0"/>
          <w:bCs w:val="0"/>
          <w:color w:val="000000"/>
          <w:sz w:val="32"/>
          <w:szCs w:val="32"/>
          <w:lang w:val="en-US" w:bidi="ar"/>
        </w:rPr>
      </w:pPr>
      <w:r>
        <w:rPr>
          <w:rFonts w:hint="default" w:ascii="仿宋_GB2312" w:hAnsi="仿宋_GB2312" w:cs="仿宋_GB2312"/>
          <w:b w:val="0"/>
          <w:bCs w:val="0"/>
          <w:color w:val="000000"/>
          <w:sz w:val="32"/>
          <w:szCs w:val="32"/>
          <w:lang w:val="en-US" w:bidi="ar"/>
        </w:rPr>
        <w:t>5.支持输入/输出端口编组功能，可以将多个端口划分到一个“端口组”中，简化分流策略的配置过程，对选定的组内端口实现同策略管理</w:t>
      </w:r>
      <w:r>
        <w:rPr>
          <w:rFonts w:hint="eastAsia" w:ascii="仿宋_GB2312" w:hAnsi="仿宋_GB2312" w:cs="仿宋_GB2312"/>
          <w:b w:val="0"/>
          <w:bCs w:val="0"/>
          <w:color w:val="000000"/>
          <w:sz w:val="32"/>
          <w:szCs w:val="32"/>
          <w:lang w:val="en-US" w:eastAsia="zh-CN" w:bidi="ar"/>
        </w:rPr>
        <w:t>。</w:t>
      </w:r>
      <w:r>
        <w:rPr>
          <w:rFonts w:hint="default" w:ascii="仿宋_GB2312" w:hAnsi="仿宋_GB2312" w:cs="仿宋_GB2312"/>
          <w:b w:val="0"/>
          <w:bCs w:val="0"/>
          <w:color w:val="000000"/>
          <w:sz w:val="32"/>
          <w:szCs w:val="32"/>
          <w:lang w:val="en-US" w:bidi="ar"/>
        </w:rPr>
        <w:t>（需提供产品截图并加盖供应商公章）</w:t>
      </w:r>
    </w:p>
    <w:p>
      <w:pPr>
        <w:pageBreakBefore w:val="0"/>
        <w:kinsoku/>
        <w:wordWrap/>
        <w:overflowPunct/>
        <w:topLinePunct w:val="0"/>
        <w:bidi w:val="0"/>
        <w:spacing w:line="240" w:lineRule="auto"/>
        <w:ind w:firstLine="632" w:firstLineChars="200"/>
        <w:outlineLvl w:val="2"/>
        <w:rPr>
          <w:rFonts w:hint="eastAsia" w:ascii="仿宋_GB2312" w:hAnsi="仿宋_GB2312" w:eastAsia="仿宋_GB2312" w:cs="仿宋_GB2312"/>
          <w:b w:val="0"/>
          <w:bCs w:val="0"/>
          <w:color w:val="000000"/>
          <w:sz w:val="32"/>
          <w:szCs w:val="32"/>
          <w:lang w:val="en-US" w:eastAsia="zh-CN" w:bidi="ar"/>
        </w:rPr>
      </w:pPr>
      <w:r>
        <w:rPr>
          <w:rFonts w:hint="default" w:ascii="仿宋_GB2312" w:hAnsi="仿宋_GB2312" w:cs="仿宋_GB2312"/>
          <w:b w:val="0"/>
          <w:bCs w:val="0"/>
          <w:color w:val="000000"/>
          <w:sz w:val="32"/>
          <w:szCs w:val="32"/>
          <w:lang w:val="en-US" w:bidi="ar"/>
        </w:rPr>
        <w:t>6.支持端口模拟展示，并显示各端口连接状态、工作速率、流量速率、PPS值等信息</w:t>
      </w:r>
      <w:r>
        <w:rPr>
          <w:rFonts w:hint="eastAsia" w:ascii="仿宋_GB2312" w:hAnsi="仿宋_GB2312" w:cs="仿宋_GB2312"/>
          <w:b w:val="0"/>
          <w:bCs w:val="0"/>
          <w:color w:val="000000"/>
          <w:sz w:val="32"/>
          <w:szCs w:val="32"/>
          <w:lang w:val="en-US" w:eastAsia="zh-CN" w:bidi="ar"/>
        </w:rPr>
        <w:t>。</w:t>
      </w:r>
    </w:p>
    <w:p>
      <w:pPr>
        <w:pageBreakBefore w:val="0"/>
        <w:kinsoku/>
        <w:wordWrap/>
        <w:overflowPunct/>
        <w:topLinePunct w:val="0"/>
        <w:bidi w:val="0"/>
        <w:spacing w:line="240" w:lineRule="auto"/>
        <w:ind w:firstLine="632" w:firstLineChars="200"/>
        <w:outlineLvl w:val="2"/>
        <w:rPr>
          <w:rFonts w:hint="default" w:ascii="仿宋_GB2312" w:hAnsi="仿宋_GB2312" w:cs="仿宋_GB2312"/>
          <w:b w:val="0"/>
          <w:bCs w:val="0"/>
          <w:color w:val="000000"/>
          <w:sz w:val="32"/>
          <w:szCs w:val="32"/>
          <w:lang w:val="en-US" w:bidi="ar"/>
        </w:rPr>
      </w:pPr>
      <w:r>
        <w:rPr>
          <w:rFonts w:hint="default" w:ascii="仿宋_GB2312" w:hAnsi="仿宋_GB2312" w:cs="仿宋_GB2312"/>
          <w:b w:val="0"/>
          <w:bCs w:val="0"/>
          <w:color w:val="000000"/>
          <w:sz w:val="32"/>
          <w:szCs w:val="32"/>
          <w:lang w:val="en-US" w:bidi="ar"/>
        </w:rPr>
        <w:t>7.支持统计在线用户连接信息，通过三段时延（客户时延、服务时延、应用时延）分析当前用户网络连接质量情况</w:t>
      </w:r>
      <w:r>
        <w:rPr>
          <w:rFonts w:hint="eastAsia" w:ascii="仿宋_GB2312" w:hAnsi="仿宋_GB2312" w:cs="仿宋_GB2312"/>
          <w:b w:val="0"/>
          <w:bCs w:val="0"/>
          <w:color w:val="000000"/>
          <w:sz w:val="32"/>
          <w:szCs w:val="32"/>
          <w:lang w:val="en-US" w:eastAsia="zh-CN" w:bidi="ar"/>
        </w:rPr>
        <w:t>。</w:t>
      </w:r>
      <w:r>
        <w:rPr>
          <w:rFonts w:hint="default" w:ascii="仿宋_GB2312" w:hAnsi="仿宋_GB2312" w:cs="仿宋_GB2312"/>
          <w:b w:val="0"/>
          <w:bCs w:val="0"/>
          <w:color w:val="000000"/>
          <w:sz w:val="32"/>
          <w:szCs w:val="32"/>
          <w:lang w:val="en-US" w:bidi="ar"/>
        </w:rPr>
        <w:t>（需提供产品截图并加盖供应商公章）</w:t>
      </w:r>
    </w:p>
    <w:p>
      <w:pPr>
        <w:pageBreakBefore w:val="0"/>
        <w:kinsoku/>
        <w:wordWrap/>
        <w:overflowPunct/>
        <w:topLinePunct w:val="0"/>
        <w:bidi w:val="0"/>
        <w:spacing w:line="240" w:lineRule="auto"/>
        <w:ind w:firstLine="632" w:firstLineChars="200"/>
        <w:outlineLvl w:val="2"/>
        <w:rPr>
          <w:rFonts w:hint="default" w:ascii="仿宋_GB2312" w:hAnsi="仿宋_GB2312" w:cs="仿宋_GB2312"/>
          <w:b w:val="0"/>
          <w:bCs w:val="0"/>
          <w:color w:val="000000"/>
          <w:sz w:val="32"/>
          <w:szCs w:val="32"/>
          <w:lang w:val="en-US" w:bidi="ar"/>
        </w:rPr>
      </w:pPr>
      <w:r>
        <w:rPr>
          <w:rFonts w:hint="default" w:ascii="仿宋_GB2312" w:hAnsi="仿宋_GB2312" w:cs="仿宋_GB2312"/>
          <w:b w:val="0"/>
          <w:bCs w:val="0"/>
          <w:color w:val="000000"/>
          <w:sz w:val="32"/>
          <w:szCs w:val="32"/>
          <w:lang w:val="en-US" w:bidi="ar"/>
        </w:rPr>
        <w:t>8.提供全功能许可服务能力License，无需额外购置</w:t>
      </w:r>
    </w:p>
    <w:p>
      <w:pPr>
        <w:pageBreakBefore w:val="0"/>
        <w:kinsoku/>
        <w:wordWrap/>
        <w:overflowPunct/>
        <w:topLinePunct w:val="0"/>
        <w:bidi w:val="0"/>
        <w:spacing w:line="240" w:lineRule="auto"/>
        <w:ind w:firstLine="632" w:firstLineChars="200"/>
        <w:outlineLvl w:val="2"/>
        <w:rPr>
          <w:rFonts w:hint="default" w:ascii="仿宋_GB2312" w:hAnsi="仿宋_GB2312" w:cs="仿宋_GB2312"/>
          <w:b w:val="0"/>
          <w:bCs w:val="0"/>
          <w:color w:val="000000"/>
          <w:sz w:val="32"/>
          <w:szCs w:val="32"/>
          <w:lang w:val="en-US" w:bidi="ar"/>
        </w:rPr>
      </w:pPr>
      <w:r>
        <w:rPr>
          <w:rFonts w:hint="default" w:ascii="仿宋_GB2312" w:hAnsi="仿宋_GB2312" w:cs="仿宋_GB2312"/>
          <w:b w:val="0"/>
          <w:bCs w:val="0"/>
          <w:color w:val="000000"/>
          <w:sz w:val="32"/>
          <w:szCs w:val="32"/>
          <w:lang w:val="en-US" w:bidi="ar"/>
        </w:rPr>
        <w:t>9.支持SD-WAN组网，支持在多机房场景下发送流量给远端设备做统一分析。</w:t>
      </w:r>
      <w:bookmarkStart w:id="3" w:name="_GoBack"/>
      <w:bookmarkEnd w:id="3"/>
      <w:r>
        <w:rPr>
          <w:rFonts w:hint="default" w:ascii="仿宋_GB2312" w:hAnsi="仿宋_GB2312" w:cs="仿宋_GB2312"/>
          <w:b w:val="0"/>
          <w:bCs w:val="0"/>
          <w:color w:val="000000"/>
          <w:sz w:val="32"/>
          <w:szCs w:val="32"/>
          <w:lang w:val="en-US" w:bidi="ar"/>
        </w:rPr>
        <w:t>（需提供产品截图并加盖供应商公章）</w:t>
      </w:r>
    </w:p>
    <w:p>
      <w:pPr>
        <w:pageBreakBefore w:val="0"/>
        <w:kinsoku/>
        <w:wordWrap/>
        <w:overflowPunct/>
        <w:topLinePunct w:val="0"/>
        <w:bidi w:val="0"/>
        <w:spacing w:line="240" w:lineRule="auto"/>
        <w:ind w:firstLine="632" w:firstLineChars="200"/>
        <w:outlineLvl w:val="2"/>
        <w:rPr>
          <w:rFonts w:hint="default" w:ascii="仿宋_GB2312" w:hAnsi="仿宋_GB2312" w:cs="仿宋_GB2312"/>
          <w:b w:val="0"/>
          <w:bCs w:val="0"/>
          <w:color w:val="000000"/>
          <w:sz w:val="32"/>
          <w:szCs w:val="32"/>
          <w:lang w:val="en-US" w:bidi="ar"/>
        </w:rPr>
      </w:pPr>
      <w:r>
        <w:rPr>
          <w:rFonts w:hint="default" w:ascii="仿宋_GB2312" w:hAnsi="仿宋_GB2312" w:cs="仿宋_GB2312"/>
          <w:b w:val="0"/>
          <w:bCs w:val="0"/>
          <w:color w:val="000000"/>
          <w:sz w:val="32"/>
          <w:szCs w:val="32"/>
          <w:lang w:val="en-US" w:bidi="ar"/>
        </w:rPr>
        <w:t>10.为保证产品功能真实性，采购人有必要时有权要求供应商提供现场产品功能演示。</w:t>
      </w:r>
    </w:p>
    <w:p>
      <w:pPr>
        <w:pageBreakBefore w:val="0"/>
        <w:kinsoku/>
        <w:wordWrap/>
        <w:overflowPunct/>
        <w:topLinePunct w:val="0"/>
        <w:bidi w:val="0"/>
        <w:spacing w:line="240" w:lineRule="auto"/>
        <w:ind w:firstLine="632" w:firstLineChars="200"/>
        <w:outlineLvl w:val="2"/>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zh-CN"/>
        </w:rPr>
        <w:t>三、服务</w:t>
      </w:r>
      <w:r>
        <w:rPr>
          <w:rFonts w:hint="eastAsia" w:ascii="黑体" w:hAnsi="黑体" w:eastAsia="黑体" w:cs="黑体"/>
          <w:b w:val="0"/>
          <w:bCs w:val="0"/>
          <w:sz w:val="32"/>
          <w:szCs w:val="32"/>
          <w:lang w:val="en-US" w:eastAsia="zh-CN"/>
        </w:rPr>
        <w:t>要求</w:t>
      </w:r>
    </w:p>
    <w:p>
      <w:pPr>
        <w:pageBreakBefore w:val="0"/>
        <w:kinsoku/>
        <w:wordWrap/>
        <w:overflowPunct/>
        <w:topLinePunct w:val="0"/>
        <w:bidi w:val="0"/>
        <w:spacing w:line="240" w:lineRule="auto"/>
        <w:ind w:firstLine="632" w:firstLineChars="20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（一）自项目验收通过之日起，项目免费维保期三年。</w:t>
      </w:r>
    </w:p>
    <w:p>
      <w:pPr>
        <w:pageBreakBefore w:val="0"/>
        <w:kinsoku/>
        <w:wordWrap/>
        <w:overflowPunct/>
        <w:topLinePunct w:val="0"/>
        <w:bidi w:val="0"/>
        <w:spacing w:line="240" w:lineRule="auto"/>
        <w:ind w:firstLine="632" w:firstLineChars="200"/>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lang w:val="en-US" w:eastAsia="zh-CN"/>
        </w:rPr>
        <w:t>（二）本项目投标报价须包括货款、安装调试费及税费等，即：按采购人要求到达交货地点完毕的价格，采购人不再另付任何费用。</w:t>
      </w:r>
    </w:p>
    <w:p>
      <w:pPr>
        <w:pageBreakBefore w:val="0"/>
        <w:kinsoku/>
        <w:wordWrap/>
        <w:overflowPunct/>
        <w:topLinePunct w:val="0"/>
        <w:bidi w:val="0"/>
        <w:spacing w:line="240" w:lineRule="auto"/>
        <w:ind w:firstLine="632" w:firstLineChars="200"/>
        <w:outlineLvl w:val="2"/>
        <w:rPr>
          <w:rFonts w:hint="eastAsia" w:ascii="黑体" w:hAnsi="黑体" w:eastAsia="黑体" w:cs="黑体"/>
          <w:b w:val="0"/>
          <w:bCs w:val="0"/>
          <w:sz w:val="32"/>
          <w:szCs w:val="32"/>
        </w:rPr>
      </w:pPr>
      <w:r>
        <w:rPr>
          <w:rFonts w:hint="eastAsia" w:ascii="黑体" w:hAnsi="黑体" w:eastAsia="黑体" w:cs="黑体"/>
          <w:b w:val="0"/>
          <w:bCs w:val="0"/>
          <w:sz w:val="32"/>
          <w:szCs w:val="32"/>
        </w:rPr>
        <w:t>四、交货时间、交货地点</w:t>
      </w:r>
    </w:p>
    <w:p>
      <w:pPr>
        <w:pageBreakBefore w:val="0"/>
        <w:kinsoku/>
        <w:wordWrap/>
        <w:overflowPunct/>
        <w:topLinePunct w:val="0"/>
        <w:bidi w:val="0"/>
        <w:spacing w:line="240" w:lineRule="auto"/>
        <w:ind w:firstLine="632" w:firstLineChars="200"/>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（一）交货时间：</w:t>
      </w:r>
      <w:r>
        <w:rPr>
          <w:rFonts w:hint="eastAsia" w:ascii="仿宋_GB2312" w:hAnsi="仿宋_GB2312" w:eastAsia="仿宋_GB2312" w:cs="仿宋_GB2312"/>
          <w:b w:val="0"/>
          <w:bCs w:val="0"/>
          <w:sz w:val="32"/>
          <w:szCs w:val="32"/>
        </w:rPr>
        <w:t>签订合同之日起</w:t>
      </w:r>
      <w:r>
        <w:rPr>
          <w:rFonts w:hint="default" w:ascii="仿宋_GB2312" w:hAnsi="仿宋_GB2312" w:cs="仿宋_GB2312"/>
          <w:b w:val="0"/>
          <w:bCs w:val="0"/>
          <w:kern w:val="28"/>
          <w:sz w:val="32"/>
          <w:szCs w:val="32"/>
          <w:lang w:val="en-US"/>
        </w:rPr>
        <w:t>20</w:t>
      </w:r>
      <w:r>
        <w:rPr>
          <w:rFonts w:hint="eastAsia" w:ascii="仿宋_GB2312" w:hAnsi="仿宋_GB2312" w:eastAsia="仿宋_GB2312" w:cs="仿宋_GB2312"/>
          <w:b w:val="0"/>
          <w:bCs w:val="0"/>
          <w:kern w:val="28"/>
          <w:sz w:val="32"/>
          <w:szCs w:val="32"/>
        </w:rPr>
        <w:t>天</w:t>
      </w:r>
      <w:r>
        <w:rPr>
          <w:rFonts w:hint="eastAsia" w:ascii="仿宋_GB2312" w:hAnsi="仿宋_GB2312" w:eastAsia="仿宋_GB2312" w:cs="仿宋_GB2312"/>
          <w:b w:val="0"/>
          <w:bCs w:val="0"/>
          <w:sz w:val="32"/>
          <w:szCs w:val="32"/>
        </w:rPr>
        <w:t>内完成供货及安装。</w:t>
      </w:r>
    </w:p>
    <w:p>
      <w:pPr>
        <w:pageBreakBefore w:val="0"/>
        <w:kinsoku/>
        <w:wordWrap/>
        <w:overflowPunct/>
        <w:topLinePunct w:val="0"/>
        <w:bidi w:val="0"/>
        <w:spacing w:line="240" w:lineRule="auto"/>
        <w:ind w:firstLine="632" w:firstLineChars="200"/>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（二）交货地点：</w:t>
      </w:r>
      <w:r>
        <w:rPr>
          <w:rFonts w:hint="eastAsia" w:ascii="仿宋_GB2312" w:hAnsi="仿宋_GB2312" w:eastAsia="仿宋_GB2312" w:cs="仿宋_GB2312"/>
          <w:b w:val="0"/>
          <w:bCs w:val="0"/>
          <w:sz w:val="32"/>
          <w:szCs w:val="32"/>
        </w:rPr>
        <w:t>采购人指定地点。</w:t>
      </w:r>
    </w:p>
    <w:p>
      <w:pPr>
        <w:pageBreakBefore w:val="0"/>
        <w:kinsoku/>
        <w:wordWrap/>
        <w:overflowPunct/>
        <w:topLinePunct w:val="0"/>
        <w:bidi w:val="0"/>
        <w:spacing w:line="240" w:lineRule="auto"/>
        <w:ind w:firstLine="632" w:firstLineChars="200"/>
        <w:outlineLvl w:val="2"/>
        <w:rPr>
          <w:rFonts w:hint="eastAsia" w:ascii="黑体" w:hAnsi="黑体" w:eastAsia="黑体" w:cs="黑体"/>
          <w:b w:val="0"/>
          <w:bCs w:val="0"/>
          <w:sz w:val="32"/>
          <w:szCs w:val="32"/>
        </w:rPr>
      </w:pPr>
      <w:r>
        <w:rPr>
          <w:rFonts w:hint="eastAsia" w:ascii="黑体" w:hAnsi="黑体" w:eastAsia="黑体" w:cs="黑体"/>
          <w:b w:val="0"/>
          <w:bCs w:val="0"/>
          <w:sz w:val="32"/>
          <w:szCs w:val="32"/>
        </w:rPr>
        <w:t>五、付款方式</w:t>
      </w:r>
    </w:p>
    <w:p>
      <w:pPr>
        <w:pageBreakBefore w:val="0"/>
        <w:kinsoku/>
        <w:wordWrap/>
        <w:overflowPunct/>
        <w:topLinePunct w:val="0"/>
        <w:bidi w:val="0"/>
        <w:snapToGrid w:val="0"/>
        <w:spacing w:line="240" w:lineRule="auto"/>
        <w:ind w:firstLine="632" w:firstLineChars="200"/>
        <w:jc w:val="left"/>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（一）</w:t>
      </w:r>
      <w:r>
        <w:rPr>
          <w:rFonts w:hint="eastAsia" w:ascii="仿宋_GB2312" w:hAnsi="仿宋_GB2312" w:eastAsia="仿宋_GB2312" w:cs="仿宋_GB2312"/>
          <w:b w:val="0"/>
          <w:bCs w:val="0"/>
          <w:sz w:val="32"/>
          <w:szCs w:val="32"/>
        </w:rPr>
        <w:t>合同签订后甲方支付30%货款（即¥</w:t>
      </w:r>
      <w:r>
        <w:rPr>
          <w:rFonts w:hint="eastAsia" w:ascii="仿宋_GB2312" w:hAnsi="仿宋_GB2312" w:eastAsia="仿宋_GB2312" w:cs="仿宋_GB2312"/>
          <w:b w:val="0"/>
          <w:bCs w:val="0"/>
          <w:sz w:val="32"/>
          <w:szCs w:val="32"/>
          <w:u w:val="single"/>
        </w:rPr>
        <w:t xml:space="preserve">       </w:t>
      </w:r>
      <w:r>
        <w:rPr>
          <w:rFonts w:hint="eastAsia" w:ascii="仿宋_GB2312" w:hAnsi="仿宋_GB2312" w:eastAsia="仿宋_GB2312" w:cs="仿宋_GB2312"/>
          <w:b w:val="0"/>
          <w:bCs w:val="0"/>
          <w:sz w:val="32"/>
          <w:szCs w:val="32"/>
        </w:rPr>
        <w:t>，大写：人民币</w:t>
      </w:r>
      <w:r>
        <w:rPr>
          <w:rFonts w:hint="eastAsia" w:ascii="仿宋_GB2312" w:hAnsi="仿宋_GB2312" w:eastAsia="仿宋_GB2312" w:cs="仿宋_GB2312"/>
          <w:b w:val="0"/>
          <w:bCs w:val="0"/>
          <w:sz w:val="32"/>
          <w:szCs w:val="32"/>
          <w:u w:val="single"/>
        </w:rPr>
        <w:t xml:space="preserve">        </w:t>
      </w:r>
      <w:r>
        <w:rPr>
          <w:rFonts w:hint="eastAsia" w:ascii="仿宋_GB2312" w:hAnsi="仿宋_GB2312" w:eastAsia="仿宋_GB2312" w:cs="仿宋_GB2312"/>
          <w:b w:val="0"/>
          <w:bCs w:val="0"/>
          <w:sz w:val="32"/>
          <w:szCs w:val="32"/>
        </w:rPr>
        <w:t>）给乙方；</w:t>
      </w:r>
    </w:p>
    <w:p>
      <w:pPr>
        <w:pageBreakBefore w:val="0"/>
        <w:kinsoku/>
        <w:wordWrap/>
        <w:overflowPunct/>
        <w:topLinePunct w:val="0"/>
        <w:bidi w:val="0"/>
        <w:snapToGrid w:val="0"/>
        <w:spacing w:line="240" w:lineRule="auto"/>
        <w:ind w:firstLine="632" w:firstLineChars="200"/>
        <w:jc w:val="left"/>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（二）</w:t>
      </w:r>
      <w:r>
        <w:rPr>
          <w:rFonts w:hint="eastAsia" w:ascii="仿宋_GB2312" w:hAnsi="仿宋_GB2312" w:eastAsia="仿宋_GB2312" w:cs="仿宋_GB2312"/>
          <w:b w:val="0"/>
          <w:bCs w:val="0"/>
          <w:sz w:val="32"/>
          <w:szCs w:val="32"/>
        </w:rPr>
        <w:t>货物验收合格后甲方支付70%货款（即¥</w:t>
      </w:r>
      <w:r>
        <w:rPr>
          <w:rFonts w:hint="eastAsia" w:ascii="仿宋_GB2312" w:hAnsi="仿宋_GB2312" w:eastAsia="仿宋_GB2312" w:cs="仿宋_GB2312"/>
          <w:b w:val="0"/>
          <w:bCs w:val="0"/>
          <w:sz w:val="32"/>
          <w:szCs w:val="32"/>
          <w:u w:val="single"/>
        </w:rPr>
        <w:t xml:space="preserve">       </w:t>
      </w:r>
      <w:r>
        <w:rPr>
          <w:rFonts w:hint="eastAsia" w:ascii="仿宋_GB2312" w:hAnsi="仿宋_GB2312" w:eastAsia="仿宋_GB2312" w:cs="仿宋_GB2312"/>
          <w:b w:val="0"/>
          <w:bCs w:val="0"/>
          <w:sz w:val="32"/>
          <w:szCs w:val="32"/>
        </w:rPr>
        <w:t>，大写：人民币</w:t>
      </w:r>
      <w:r>
        <w:rPr>
          <w:rFonts w:hint="eastAsia" w:ascii="仿宋_GB2312" w:hAnsi="仿宋_GB2312" w:eastAsia="仿宋_GB2312" w:cs="仿宋_GB2312"/>
          <w:b w:val="0"/>
          <w:bCs w:val="0"/>
          <w:sz w:val="32"/>
          <w:szCs w:val="32"/>
          <w:u w:val="single"/>
        </w:rPr>
        <w:t xml:space="preserve">        </w:t>
      </w:r>
      <w:r>
        <w:rPr>
          <w:rFonts w:hint="eastAsia" w:ascii="仿宋_GB2312" w:hAnsi="仿宋_GB2312" w:eastAsia="仿宋_GB2312" w:cs="仿宋_GB2312"/>
          <w:b w:val="0"/>
          <w:bCs w:val="0"/>
          <w:sz w:val="32"/>
          <w:szCs w:val="32"/>
        </w:rPr>
        <w:t>）给乙方；</w:t>
      </w:r>
    </w:p>
    <w:sectPr>
      <w:footerReference r:id="rId3" w:type="default"/>
      <w:pgSz w:w="11906" w:h="16838"/>
      <w:pgMar w:top="2098" w:right="1474" w:bottom="1984" w:left="1587" w:header="851" w:footer="1536" w:gutter="0"/>
      <w:pgNumType w:fmt="decimal"/>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8353C6"/>
    <w:rsid w:val="0016369F"/>
    <w:rsid w:val="001D081A"/>
    <w:rsid w:val="00343184"/>
    <w:rsid w:val="006E4413"/>
    <w:rsid w:val="00776437"/>
    <w:rsid w:val="008C2155"/>
    <w:rsid w:val="009B4DB4"/>
    <w:rsid w:val="00E87429"/>
    <w:rsid w:val="00FF29D3"/>
    <w:rsid w:val="087D1CE6"/>
    <w:rsid w:val="08937243"/>
    <w:rsid w:val="09AF2C3B"/>
    <w:rsid w:val="0A465BF1"/>
    <w:rsid w:val="0C39530F"/>
    <w:rsid w:val="0CB37B31"/>
    <w:rsid w:val="13EE3637"/>
    <w:rsid w:val="1BBF3ADE"/>
    <w:rsid w:val="1E026449"/>
    <w:rsid w:val="22C4415D"/>
    <w:rsid w:val="22E42E7F"/>
    <w:rsid w:val="2B8353C6"/>
    <w:rsid w:val="32D11349"/>
    <w:rsid w:val="3514562D"/>
    <w:rsid w:val="37DA519C"/>
    <w:rsid w:val="392253A1"/>
    <w:rsid w:val="3EFB01E2"/>
    <w:rsid w:val="41AD3B1A"/>
    <w:rsid w:val="4D392301"/>
    <w:rsid w:val="4FA60CDC"/>
    <w:rsid w:val="5A7859AA"/>
    <w:rsid w:val="60EA43DF"/>
    <w:rsid w:val="61571C23"/>
    <w:rsid w:val="66AF3274"/>
    <w:rsid w:val="6B563895"/>
    <w:rsid w:val="6E414B18"/>
    <w:rsid w:val="76D00FE7"/>
    <w:rsid w:val="7FD12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仿宋_GB2312" w:cs="Times New Roman"/>
      <w:sz w:val="32"/>
      <w:lang w:val="en-US" w:eastAsia="zh-CN" w:bidi="ar-SA"/>
    </w:rPr>
  </w:style>
  <w:style w:type="paragraph" w:styleId="2">
    <w:name w:val="heading 1"/>
    <w:basedOn w:val="1"/>
    <w:next w:val="1"/>
    <w:qFormat/>
    <w:uiPriority w:val="99"/>
    <w:pPr>
      <w:keepNext/>
      <w:keepLines/>
      <w:autoSpaceDE w:val="0"/>
      <w:autoSpaceDN w:val="0"/>
      <w:adjustRightInd w:val="0"/>
      <w:spacing w:before="240" w:after="120" w:line="300" w:lineRule="auto"/>
      <w:jc w:val="center"/>
      <w:outlineLvl w:val="0"/>
    </w:pPr>
    <w:rPr>
      <w:b/>
      <w:kern w:val="44"/>
      <w:sz w:val="20"/>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0"/>
    <w:rPr>
      <w:rFonts w:ascii="宋体" w:hAnsi="Times New Roman" w:eastAsia="宋体" w:cs="Times New Roman"/>
      <w:sz w:val="18"/>
      <w:szCs w:val="18"/>
    </w:rPr>
  </w:style>
  <w:style w:type="character" w:customStyle="1" w:styleId="9">
    <w:name w:val="页脚 Char"/>
    <w:basedOn w:val="7"/>
    <w:link w:val="3"/>
    <w:qFormat/>
    <w:uiPriority w:val="0"/>
    <w:rPr>
      <w:rFonts w:ascii="宋体"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1970</Words>
  <Characters>2978</Characters>
  <Lines>24</Lines>
  <Paragraphs>6</Paragraphs>
  <TotalTime>895</TotalTime>
  <ScaleCrop>false</ScaleCrop>
  <LinksUpToDate>false</LinksUpToDate>
  <CharactersWithSpaces>3187</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2025-06-30T07:08:00Z</dcterms:created>
  <dc:creator>诶哀</dc:creator>
  <cp:lastModifiedBy>Administrator</cp:lastModifiedBy>
  <dcterms:modified xsi:type="dcterms:W3CDTF">2025-08-13T00:12:36Z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7D8ABB70A3714D0EBAEABD0E4849F0BE</vt:lpwstr>
  </property>
  <property fmtid="{D5CDD505-2E9C-101B-9397-08002B2CF9AE}" pid="4" name="KSOTemplateDocerSaveRecord">
    <vt:lpwstr>eyJoZGlkIjoiYWQxNzY3OWJkMThjZTJkZGRiOTcyODVlYjVmYjZmYzAiLCJ1c2VySWQiOiIyMjkxMDU0MjUifQ==</vt:lpwstr>
  </property>
</Properties>
</file>